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8EBD" w14:textId="53450D15" w:rsidR="007567DC" w:rsidRPr="00E233C6" w:rsidRDefault="001E612A" w:rsidP="007567DC">
      <w:pPr>
        <w:rPr>
          <w:color w:val="1F497D"/>
          <w:sz w:val="40"/>
          <w:szCs w:val="40"/>
        </w:rPr>
      </w:pPr>
      <w:bookmarkStart w:id="0" w:name="_Hlk111546514"/>
      <w:r w:rsidRPr="00E233C6">
        <w:rPr>
          <w:color w:val="1F497D"/>
          <w:sz w:val="40"/>
          <w:szCs w:val="40"/>
        </w:rPr>
        <w:t>Aanvraag aansluiting en watermeter</w:t>
      </w:r>
    </w:p>
    <w:p w14:paraId="49A7342E" w14:textId="7C8B0713" w:rsidR="007567DC" w:rsidRPr="00E233C6" w:rsidRDefault="007567DC" w:rsidP="007567DC">
      <w:pPr>
        <w:tabs>
          <w:tab w:val="left" w:pos="2595"/>
        </w:tabs>
        <w:rPr>
          <w:b/>
          <w:bCs/>
          <w:color w:val="1F497D"/>
          <w:sz w:val="24"/>
          <w:szCs w:val="24"/>
        </w:rPr>
      </w:pPr>
      <w:bookmarkStart w:id="1" w:name="_Hlk111546529"/>
      <w:bookmarkEnd w:id="0"/>
    </w:p>
    <w:p w14:paraId="2105B352" w14:textId="2F6A4316" w:rsidR="001E612A" w:rsidRPr="00E233C6" w:rsidRDefault="00BD729A" w:rsidP="00BD729A">
      <w:pPr>
        <w:rPr>
          <w:color w:val="1F497D"/>
        </w:rPr>
      </w:pPr>
      <w:r w:rsidRPr="00E233C6">
        <w:rPr>
          <w:color w:val="1F497D"/>
        </w:rPr>
        <w:t xml:space="preserve">Dit informatieblad gaat over </w:t>
      </w:r>
      <w:r w:rsidR="001E612A" w:rsidRPr="00E233C6">
        <w:rPr>
          <w:color w:val="1F497D"/>
        </w:rPr>
        <w:t xml:space="preserve">het </w:t>
      </w:r>
      <w:r w:rsidR="008851A5" w:rsidRPr="00E233C6">
        <w:rPr>
          <w:color w:val="1F497D"/>
        </w:rPr>
        <w:t xml:space="preserve">proces aanvraag </w:t>
      </w:r>
      <w:r w:rsidR="00B249E5">
        <w:rPr>
          <w:color w:val="1F497D"/>
        </w:rPr>
        <w:t>van een (nieuwe)water</w:t>
      </w:r>
      <w:r w:rsidR="008851A5" w:rsidRPr="00E233C6">
        <w:rPr>
          <w:color w:val="1F497D"/>
        </w:rPr>
        <w:t>aansluiting</w:t>
      </w:r>
      <w:r w:rsidR="00B249E5">
        <w:rPr>
          <w:color w:val="1F497D"/>
        </w:rPr>
        <w:t xml:space="preserve"> of aanpassing van de bestaande aansluiting</w:t>
      </w:r>
      <w:r w:rsidR="001E612A" w:rsidRPr="00E233C6">
        <w:rPr>
          <w:color w:val="1F497D"/>
        </w:rPr>
        <w:t xml:space="preserve">, </w:t>
      </w:r>
      <w:r w:rsidR="009B25C2" w:rsidRPr="00E233C6">
        <w:rPr>
          <w:color w:val="1F497D"/>
        </w:rPr>
        <w:t xml:space="preserve">met als doel </w:t>
      </w:r>
      <w:r w:rsidR="008851A5" w:rsidRPr="00E233C6">
        <w:rPr>
          <w:color w:val="1F497D"/>
        </w:rPr>
        <w:t xml:space="preserve">dat </w:t>
      </w:r>
      <w:r w:rsidR="00B249E5">
        <w:rPr>
          <w:color w:val="1F497D"/>
        </w:rPr>
        <w:t>u de juiste keuzes doet en daarop de juiste aanvraag doet.</w:t>
      </w:r>
      <w:r w:rsidR="00732F0F">
        <w:rPr>
          <w:color w:val="1F497D"/>
        </w:rPr>
        <w:t xml:space="preserve"> Een aanvraag doet u op </w:t>
      </w:r>
      <w:hyperlink r:id="rId12" w:history="1">
        <w:r w:rsidR="00732F0F" w:rsidRPr="00732F0F">
          <w:rPr>
            <w:rStyle w:val="Hyperlink"/>
          </w:rPr>
          <w:t>Mijnaansluiting</w:t>
        </w:r>
      </w:hyperlink>
      <w:r w:rsidR="00732F0F">
        <w:rPr>
          <w:color w:val="1F497D"/>
        </w:rPr>
        <w:t>.</w:t>
      </w:r>
    </w:p>
    <w:p w14:paraId="46735632" w14:textId="77777777" w:rsidR="00586CF6" w:rsidRPr="00E233C6" w:rsidRDefault="00586CF6" w:rsidP="00BD729A">
      <w:pPr>
        <w:rPr>
          <w:color w:val="1F497D"/>
        </w:rPr>
      </w:pPr>
    </w:p>
    <w:p w14:paraId="16A34ED8" w14:textId="77777777" w:rsidR="00586CF6" w:rsidRPr="00E233C6" w:rsidRDefault="00586CF6" w:rsidP="00586CF6">
      <w:pPr>
        <w:pStyle w:val="Kop"/>
        <w:rPr>
          <w:color w:val="1F497D"/>
        </w:rPr>
      </w:pPr>
      <w:r w:rsidRPr="00E233C6">
        <w:rPr>
          <w:color w:val="1F497D"/>
        </w:rPr>
        <w:t>Wensweek</w:t>
      </w:r>
    </w:p>
    <w:p w14:paraId="12146BD8" w14:textId="2DCCC7F9" w:rsidR="00586CF6" w:rsidRPr="00E233C6" w:rsidRDefault="00586CF6" w:rsidP="00586CF6">
      <w:pPr>
        <w:rPr>
          <w:color w:val="1F497D"/>
        </w:rPr>
      </w:pPr>
      <w:r w:rsidRPr="00E233C6">
        <w:rPr>
          <w:color w:val="1F497D"/>
        </w:rPr>
        <w:t>U kunt een wensweek aangeven. Hou er rekening mee dat de doorlooptijd van een combi-aansluiting* onder normale omstandigheden ten minste 10 weken is.</w:t>
      </w:r>
    </w:p>
    <w:p w14:paraId="6D9A6C40" w14:textId="200C9D55" w:rsidR="009E58EB" w:rsidRDefault="00586CF6" w:rsidP="00586CF6">
      <w:pPr>
        <w:rPr>
          <w:color w:val="1F497D"/>
        </w:rPr>
      </w:pPr>
      <w:r w:rsidRPr="00E233C6">
        <w:rPr>
          <w:color w:val="1F497D"/>
        </w:rPr>
        <w:t xml:space="preserve">Op dit moment (oktober 2022) halen onze aannemers deze doorlooptijd </w:t>
      </w:r>
      <w:r w:rsidR="009E58EB">
        <w:rPr>
          <w:color w:val="1F497D"/>
        </w:rPr>
        <w:t xml:space="preserve">in een aantal gevallen </w:t>
      </w:r>
      <w:r w:rsidRPr="00E233C6">
        <w:rPr>
          <w:color w:val="1F497D"/>
        </w:rPr>
        <w:t xml:space="preserve">niet. Dat heeft verschillende oorzaken. </w:t>
      </w:r>
      <w:r w:rsidR="00452433" w:rsidRPr="00E233C6">
        <w:rPr>
          <w:color w:val="1F497D"/>
        </w:rPr>
        <w:t xml:space="preserve">Alle partijen werken er hard </w:t>
      </w:r>
      <w:r w:rsidRPr="00E233C6">
        <w:rPr>
          <w:color w:val="1F497D"/>
        </w:rPr>
        <w:t>aan</w:t>
      </w:r>
      <w:r w:rsidR="00452433" w:rsidRPr="00E233C6">
        <w:rPr>
          <w:color w:val="1F497D"/>
        </w:rPr>
        <w:t xml:space="preserve"> om de </w:t>
      </w:r>
      <w:r w:rsidR="009E58EB">
        <w:rPr>
          <w:color w:val="1F497D"/>
        </w:rPr>
        <w:t>aansluiting(en) in de gewenste uitvoeringsweek te realiseren</w:t>
      </w:r>
      <w:r w:rsidR="00452433" w:rsidRPr="00E233C6">
        <w:rPr>
          <w:color w:val="1F497D"/>
        </w:rPr>
        <w:t>.</w:t>
      </w:r>
      <w:r w:rsidR="009E58EB">
        <w:rPr>
          <w:color w:val="1F497D"/>
        </w:rPr>
        <w:t xml:space="preserve"> Buiten dat kan het tracé niet beschikbaar zijn, kan het zijn dat de combipartij Enexis nog niet gereed is, of de bouwkundige werkzaamheden nog niet gereed zijn.</w:t>
      </w:r>
    </w:p>
    <w:p w14:paraId="3C313D5A" w14:textId="5DED3960" w:rsidR="009E58EB" w:rsidRDefault="009E58EB" w:rsidP="00586CF6">
      <w:pPr>
        <w:rPr>
          <w:color w:val="1F497D"/>
        </w:rPr>
      </w:pPr>
      <w:r>
        <w:rPr>
          <w:color w:val="1F497D"/>
        </w:rPr>
        <w:t>Onze aannemer stemt, op basis van bovenstaande en in afstemming met u, de uitvoeringsweek af.</w:t>
      </w:r>
    </w:p>
    <w:p w14:paraId="59AFE18C" w14:textId="4B6C948C" w:rsidR="00586CF6" w:rsidRPr="00E233C6" w:rsidRDefault="00586CF6" w:rsidP="00586CF6">
      <w:pPr>
        <w:rPr>
          <w:color w:val="1F497D"/>
        </w:rPr>
      </w:pPr>
    </w:p>
    <w:p w14:paraId="1F8B8CC9" w14:textId="2B23B115" w:rsidR="00586CF6" w:rsidRPr="00E233C6" w:rsidRDefault="00586CF6" w:rsidP="00586CF6">
      <w:pPr>
        <w:rPr>
          <w:color w:val="1F497D"/>
        </w:rPr>
      </w:pPr>
      <w:r w:rsidRPr="00E233C6">
        <w:rPr>
          <w:color w:val="1F497D"/>
        </w:rPr>
        <w:t>Zijn er bijzondere omstandigheden, dan schuift de wensweek automatisch naar achteren.</w:t>
      </w:r>
    </w:p>
    <w:p w14:paraId="134D4E92" w14:textId="14EB727F" w:rsidR="00586CF6" w:rsidRPr="00E233C6" w:rsidRDefault="00586CF6" w:rsidP="00586CF6">
      <w:pPr>
        <w:rPr>
          <w:color w:val="1F497D"/>
        </w:rPr>
      </w:pPr>
      <w:r w:rsidRPr="00E233C6">
        <w:rPr>
          <w:color w:val="1F497D"/>
        </w:rPr>
        <w:t>Bijzondere omstandigheden zijn bijvoorbeeld:</w:t>
      </w:r>
    </w:p>
    <w:p w14:paraId="279425C4" w14:textId="6DB59F47" w:rsidR="00586CF6" w:rsidRPr="00E233C6" w:rsidRDefault="00586CF6" w:rsidP="00586CF6">
      <w:pPr>
        <w:pStyle w:val="Lijstalinea"/>
        <w:numPr>
          <w:ilvl w:val="0"/>
          <w:numId w:val="37"/>
        </w:numPr>
        <w:rPr>
          <w:color w:val="1F497D"/>
        </w:rPr>
      </w:pPr>
      <w:r w:rsidRPr="00E233C6">
        <w:rPr>
          <w:color w:val="1F497D"/>
        </w:rPr>
        <w:t>Er is een verkeersplan nodig;</w:t>
      </w:r>
    </w:p>
    <w:p w14:paraId="1D7AD788" w14:textId="1C3D130F" w:rsidR="00586CF6" w:rsidRPr="00E233C6" w:rsidRDefault="00586CF6" w:rsidP="00586CF6">
      <w:pPr>
        <w:pStyle w:val="Lijstalinea"/>
        <w:numPr>
          <w:ilvl w:val="0"/>
          <w:numId w:val="37"/>
        </w:numPr>
        <w:rPr>
          <w:color w:val="1F497D"/>
        </w:rPr>
      </w:pPr>
      <w:r w:rsidRPr="00E233C6">
        <w:rPr>
          <w:color w:val="1F497D"/>
        </w:rPr>
        <w:t>Er is (verdenking op) bodemverontreiniging;</w:t>
      </w:r>
    </w:p>
    <w:p w14:paraId="192A6DA6" w14:textId="517AA89D" w:rsidR="00586CF6" w:rsidRPr="00E233C6" w:rsidRDefault="00586CF6" w:rsidP="00586CF6">
      <w:pPr>
        <w:pStyle w:val="Lijstalinea"/>
        <w:numPr>
          <w:ilvl w:val="0"/>
          <w:numId w:val="37"/>
        </w:numPr>
        <w:rPr>
          <w:color w:val="1F497D"/>
        </w:rPr>
      </w:pPr>
      <w:r w:rsidRPr="00E233C6">
        <w:rPr>
          <w:color w:val="1F497D"/>
        </w:rPr>
        <w:t>Er kruisingen van wegen/waterlopen;</w:t>
      </w:r>
    </w:p>
    <w:p w14:paraId="6A3C6F4D" w14:textId="20C7A05D" w:rsidR="00586CF6" w:rsidRPr="00E233C6" w:rsidRDefault="00586CF6" w:rsidP="00586CF6">
      <w:pPr>
        <w:pStyle w:val="Lijstalinea"/>
        <w:numPr>
          <w:ilvl w:val="0"/>
          <w:numId w:val="37"/>
        </w:numPr>
        <w:rPr>
          <w:color w:val="1F497D"/>
        </w:rPr>
      </w:pPr>
      <w:r w:rsidRPr="00E233C6">
        <w:rPr>
          <w:color w:val="1F497D"/>
        </w:rPr>
        <w:t>Er is uitbreiding hoofdleidingnet nodig.</w:t>
      </w:r>
    </w:p>
    <w:p w14:paraId="49866B7F" w14:textId="41872AC1" w:rsidR="00586CF6" w:rsidRPr="00E233C6" w:rsidRDefault="00586CF6" w:rsidP="00586CF6">
      <w:pPr>
        <w:rPr>
          <w:color w:val="1F497D"/>
        </w:rPr>
      </w:pPr>
      <w:r w:rsidRPr="00E233C6">
        <w:rPr>
          <w:color w:val="1F497D"/>
        </w:rPr>
        <w:t>Hiervoor zijn extra maatregelen</w:t>
      </w:r>
      <w:r w:rsidR="004018E5" w:rsidRPr="00E233C6">
        <w:rPr>
          <w:color w:val="1F497D"/>
        </w:rPr>
        <w:t xml:space="preserve"> en vergunningen</w:t>
      </w:r>
      <w:r w:rsidRPr="00E233C6">
        <w:rPr>
          <w:color w:val="1F497D"/>
        </w:rPr>
        <w:t xml:space="preserve"> nodig. De extra maatregelen kosten tijd (</w:t>
      </w:r>
      <w:r w:rsidR="009E58EB">
        <w:rPr>
          <w:color w:val="1F497D"/>
        </w:rPr>
        <w:t xml:space="preserve">afstemming, </w:t>
      </w:r>
      <w:r w:rsidRPr="00E233C6">
        <w:rPr>
          <w:color w:val="1F497D"/>
        </w:rPr>
        <w:t>voorbereiding</w:t>
      </w:r>
      <w:r w:rsidR="004018E5" w:rsidRPr="00E233C6">
        <w:rPr>
          <w:color w:val="1F497D"/>
        </w:rPr>
        <w:t xml:space="preserve"> vergunning en maatregelen</w:t>
      </w:r>
      <w:r w:rsidRPr="00E233C6">
        <w:rPr>
          <w:color w:val="1F497D"/>
        </w:rPr>
        <w:t xml:space="preserve">, </w:t>
      </w:r>
      <w:r w:rsidR="004018E5" w:rsidRPr="00E233C6">
        <w:rPr>
          <w:color w:val="1F497D"/>
        </w:rPr>
        <w:t>de vergunning zelf</w:t>
      </w:r>
      <w:r w:rsidRPr="00E233C6">
        <w:rPr>
          <w:color w:val="1F497D"/>
        </w:rPr>
        <w:t xml:space="preserve">, </w:t>
      </w:r>
      <w:r w:rsidR="004018E5" w:rsidRPr="00E233C6">
        <w:rPr>
          <w:color w:val="1F497D"/>
        </w:rPr>
        <w:t xml:space="preserve">extra maatregelen bij </w:t>
      </w:r>
      <w:r w:rsidRPr="00E233C6">
        <w:rPr>
          <w:color w:val="1F497D"/>
        </w:rPr>
        <w:t>uitvoering).</w:t>
      </w:r>
    </w:p>
    <w:p w14:paraId="383592A6" w14:textId="24207260" w:rsidR="00586CF6" w:rsidRPr="00E233C6" w:rsidRDefault="00586CF6" w:rsidP="00586CF6">
      <w:pPr>
        <w:rPr>
          <w:color w:val="1F497D"/>
        </w:rPr>
      </w:pPr>
    </w:p>
    <w:p w14:paraId="0BD09B54" w14:textId="72868D5D" w:rsidR="00586CF6" w:rsidRPr="00E233C6" w:rsidRDefault="00586CF6" w:rsidP="00586CF6">
      <w:pPr>
        <w:rPr>
          <w:color w:val="1F497D"/>
        </w:rPr>
      </w:pPr>
      <w:r w:rsidRPr="00E233C6">
        <w:rPr>
          <w:color w:val="1F497D"/>
        </w:rPr>
        <w:t>*</w:t>
      </w:r>
      <w:r w:rsidR="004E349A">
        <w:rPr>
          <w:color w:val="1F497D"/>
        </w:rPr>
        <w:t>Uw (nieuwe) aansluiting wordt zoveel mogelijk</w:t>
      </w:r>
      <w:r w:rsidRPr="00E233C6">
        <w:rPr>
          <w:color w:val="1F497D"/>
        </w:rPr>
        <w:t xml:space="preserve"> gecombineerd uit</w:t>
      </w:r>
      <w:r w:rsidR="004E349A">
        <w:rPr>
          <w:color w:val="1F497D"/>
        </w:rPr>
        <w:t>ge</w:t>
      </w:r>
      <w:r w:rsidRPr="00E233C6">
        <w:rPr>
          <w:color w:val="1F497D"/>
        </w:rPr>
        <w:t>voer</w:t>
      </w:r>
      <w:r w:rsidR="004E349A">
        <w:rPr>
          <w:color w:val="1F497D"/>
        </w:rPr>
        <w:t>d</w:t>
      </w:r>
      <w:r w:rsidR="0055309B" w:rsidRPr="00E233C6">
        <w:rPr>
          <w:color w:val="1F497D"/>
        </w:rPr>
        <w:t xml:space="preserve">. De sleuf hoeft dan maar </w:t>
      </w:r>
      <w:r w:rsidR="0055309B" w:rsidRPr="00E233C6">
        <w:rPr>
          <w:rFonts w:cstheme="minorHAnsi"/>
          <w:color w:val="1F497D"/>
        </w:rPr>
        <w:t>éé</w:t>
      </w:r>
      <w:r w:rsidR="0055309B" w:rsidRPr="00E233C6">
        <w:rPr>
          <w:color w:val="1F497D"/>
        </w:rPr>
        <w:t>n keer open</w:t>
      </w:r>
      <w:r w:rsidR="009E58EB">
        <w:rPr>
          <w:color w:val="1F497D"/>
        </w:rPr>
        <w:t>, waardoor overlast wordt beperkt.</w:t>
      </w:r>
    </w:p>
    <w:p w14:paraId="3614E722" w14:textId="77777777" w:rsidR="00BD729A" w:rsidRPr="00E233C6" w:rsidRDefault="00BD729A" w:rsidP="007567DC">
      <w:pPr>
        <w:tabs>
          <w:tab w:val="left" w:pos="2595"/>
        </w:tabs>
        <w:rPr>
          <w:b/>
          <w:bCs/>
          <w:color w:val="1F497D"/>
          <w:sz w:val="24"/>
          <w:szCs w:val="24"/>
        </w:rPr>
      </w:pPr>
    </w:p>
    <w:p w14:paraId="2E89AE3D" w14:textId="359A0576" w:rsidR="007567DC" w:rsidRPr="00E233C6" w:rsidRDefault="005B7979" w:rsidP="00FA0A42">
      <w:pPr>
        <w:pStyle w:val="Kop"/>
        <w:rPr>
          <w:color w:val="1F497D"/>
        </w:rPr>
      </w:pPr>
      <w:r w:rsidRPr="00E233C6">
        <w:rPr>
          <w:color w:val="1F497D"/>
        </w:rPr>
        <w:t>Aansluiting aanvragen: gegevens nodig</w:t>
      </w:r>
    </w:p>
    <w:p w14:paraId="4575330E" w14:textId="75C93B1B" w:rsidR="008F058F" w:rsidRPr="00E233C6" w:rsidRDefault="00F31B77" w:rsidP="007567DC">
      <w:pPr>
        <w:rPr>
          <w:color w:val="1F497D"/>
        </w:rPr>
      </w:pPr>
      <w:r w:rsidRPr="00E233C6">
        <w:rPr>
          <w:color w:val="1F497D"/>
        </w:rPr>
        <w:t>E</w:t>
      </w:r>
      <w:r w:rsidR="001E612A" w:rsidRPr="00E233C6">
        <w:rPr>
          <w:color w:val="1F497D"/>
        </w:rPr>
        <w:t xml:space="preserve">en bouwaansluiting of een definitieve aansluiting voor drinkwater nodig regelt u via </w:t>
      </w:r>
      <w:hyperlink r:id="rId13" w:history="1">
        <w:r w:rsidR="001E612A" w:rsidRPr="00E233C6">
          <w:rPr>
            <w:rStyle w:val="Hyperlink"/>
          </w:rPr>
          <w:t>Mijnaansluiting</w:t>
        </w:r>
      </w:hyperlink>
      <w:r w:rsidR="001E612A" w:rsidRPr="00E233C6">
        <w:rPr>
          <w:color w:val="1F497D"/>
        </w:rPr>
        <w:t xml:space="preserve">. </w:t>
      </w:r>
      <w:r w:rsidR="005B7979" w:rsidRPr="00E233C6">
        <w:rPr>
          <w:color w:val="1F497D"/>
        </w:rPr>
        <w:t>Zie dit</w:t>
      </w:r>
      <w:r w:rsidR="001E612A" w:rsidRPr="00E233C6">
        <w:rPr>
          <w:color w:val="1F497D"/>
        </w:rPr>
        <w:t xml:space="preserve"> </w:t>
      </w:r>
      <w:hyperlink r:id="rId14" w:history="1">
        <w:r w:rsidR="001E612A" w:rsidRPr="00E233C6">
          <w:rPr>
            <w:rStyle w:val="Hyperlink"/>
          </w:rPr>
          <w:t>filmpje</w:t>
        </w:r>
      </w:hyperlink>
      <w:r w:rsidR="001E612A" w:rsidRPr="00E233C6">
        <w:rPr>
          <w:color w:val="1F497D"/>
        </w:rPr>
        <w:t>. U maakt een account aan en vult uw gegevens in.</w:t>
      </w:r>
    </w:p>
    <w:p w14:paraId="7A7B652D" w14:textId="6AE570BF" w:rsidR="00046DB6" w:rsidRPr="00E233C6" w:rsidRDefault="00046DB6" w:rsidP="007567DC">
      <w:pPr>
        <w:rPr>
          <w:color w:val="1F497D"/>
        </w:rPr>
      </w:pPr>
    </w:p>
    <w:p w14:paraId="7F2343E6" w14:textId="42C58BB6" w:rsidR="00046DB6" w:rsidRPr="00E233C6" w:rsidRDefault="00046DB6" w:rsidP="007B3AA8">
      <w:pPr>
        <w:pStyle w:val="Kop"/>
        <w:rPr>
          <w:color w:val="1F497D"/>
        </w:rPr>
      </w:pPr>
      <w:r w:rsidRPr="00E233C6">
        <w:rPr>
          <w:color w:val="1F497D"/>
        </w:rPr>
        <w:t>Adres</w:t>
      </w:r>
    </w:p>
    <w:p w14:paraId="2F8D9CEF" w14:textId="2CFE314C" w:rsidR="00046DB6" w:rsidRPr="00E233C6" w:rsidRDefault="00046DB6" w:rsidP="00D725A1">
      <w:pPr>
        <w:rPr>
          <w:color w:val="1F497D"/>
        </w:rPr>
      </w:pPr>
      <w:r w:rsidRPr="00E233C6">
        <w:rPr>
          <w:color w:val="1F497D"/>
        </w:rPr>
        <w:t xml:space="preserve">Voor een nieuwe permanente aansluiting hebt u een adres nodig (zie </w:t>
      </w:r>
      <w:hyperlink r:id="rId15" w:history="1">
        <w:r w:rsidRPr="00E233C6">
          <w:rPr>
            <w:rStyle w:val="Hyperlink"/>
          </w:rPr>
          <w:t>BAG</w:t>
        </w:r>
      </w:hyperlink>
      <w:r w:rsidRPr="00E233C6">
        <w:rPr>
          <w:color w:val="1F497D"/>
        </w:rPr>
        <w:t xml:space="preserve"> en BAG </w:t>
      </w:r>
      <w:hyperlink r:id="rId16" w:anchor="?geometry.x=160000&amp;geometry.y=455000&amp;zoomlevel=0" w:history="1">
        <w:r w:rsidRPr="00E233C6">
          <w:rPr>
            <w:rStyle w:val="Hyperlink"/>
          </w:rPr>
          <w:t>viewer</w:t>
        </w:r>
      </w:hyperlink>
      <w:r w:rsidRPr="00E233C6">
        <w:rPr>
          <w:color w:val="1F497D"/>
        </w:rPr>
        <w:t>).</w:t>
      </w:r>
      <w:r w:rsidR="00D725A1" w:rsidRPr="00E233C6">
        <w:rPr>
          <w:color w:val="1F497D"/>
        </w:rPr>
        <w:t xml:space="preserve"> Hebt u (vaak bij aanvraag voor een bouwaansluiting) nog geen adres, dan kunt u </w:t>
      </w:r>
      <w:r w:rsidR="005F0F9A" w:rsidRPr="00E233C6">
        <w:rPr>
          <w:color w:val="1F497D"/>
        </w:rPr>
        <w:t>de exacte</w:t>
      </w:r>
      <w:r w:rsidR="00D725A1" w:rsidRPr="00E233C6">
        <w:rPr>
          <w:color w:val="1F497D"/>
        </w:rPr>
        <w:t xml:space="preserve"> locatie op de kaart </w:t>
      </w:r>
      <w:r w:rsidR="005F0F9A" w:rsidRPr="00E233C6">
        <w:rPr>
          <w:color w:val="1F497D"/>
        </w:rPr>
        <w:t>‘prikken’</w:t>
      </w:r>
      <w:r w:rsidR="00D725A1" w:rsidRPr="00E233C6">
        <w:rPr>
          <w:color w:val="1F497D"/>
        </w:rPr>
        <w:t>.</w:t>
      </w:r>
    </w:p>
    <w:p w14:paraId="0809E521" w14:textId="7EA7D509" w:rsidR="008851A5" w:rsidRPr="00E233C6" w:rsidRDefault="008851A5" w:rsidP="007567DC">
      <w:pPr>
        <w:rPr>
          <w:color w:val="1F497D"/>
        </w:rPr>
      </w:pPr>
    </w:p>
    <w:p w14:paraId="3114E38A" w14:textId="3A9586E6" w:rsidR="008851A5" w:rsidRPr="00E233C6" w:rsidRDefault="008851A5" w:rsidP="008851A5">
      <w:pPr>
        <w:keepNext/>
        <w:keepLines/>
        <w:outlineLvl w:val="0"/>
        <w:rPr>
          <w:rFonts w:ascii="Calibri" w:eastAsiaTheme="majorEastAsia" w:hAnsi="Calibri" w:cstheme="majorBidi"/>
          <w:b/>
          <w:bCs/>
          <w:color w:val="1F497D"/>
          <w:szCs w:val="26"/>
        </w:rPr>
      </w:pPr>
      <w:r w:rsidRPr="00E233C6">
        <w:rPr>
          <w:rFonts w:ascii="Calibri" w:eastAsiaTheme="majorEastAsia" w:hAnsi="Calibri" w:cstheme="majorBidi"/>
          <w:b/>
          <w:bCs/>
          <w:color w:val="1F497D"/>
          <w:szCs w:val="26"/>
        </w:rPr>
        <w:t>Meter</w:t>
      </w:r>
      <w:r w:rsidR="00B01902" w:rsidRPr="00E233C6">
        <w:rPr>
          <w:rFonts w:ascii="Calibri" w:eastAsiaTheme="majorEastAsia" w:hAnsi="Calibri" w:cstheme="majorBidi"/>
          <w:b/>
          <w:bCs/>
          <w:color w:val="1F497D"/>
          <w:szCs w:val="26"/>
        </w:rPr>
        <w:t xml:space="preserve">opstelling en </w:t>
      </w:r>
      <w:r w:rsidRPr="00E233C6">
        <w:rPr>
          <w:rFonts w:ascii="Calibri" w:eastAsiaTheme="majorEastAsia" w:hAnsi="Calibri" w:cstheme="majorBidi"/>
          <w:b/>
          <w:bCs/>
          <w:color w:val="1F497D"/>
          <w:szCs w:val="26"/>
        </w:rPr>
        <w:t>mantelbuis</w:t>
      </w:r>
      <w:r w:rsidR="00B01902" w:rsidRPr="00E233C6">
        <w:rPr>
          <w:rFonts w:ascii="Calibri" w:eastAsiaTheme="majorEastAsia" w:hAnsi="Calibri" w:cstheme="majorBidi"/>
          <w:b/>
          <w:bCs/>
          <w:color w:val="1F497D"/>
          <w:szCs w:val="26"/>
        </w:rPr>
        <w:t xml:space="preserve"> standaard aansluitingen</w:t>
      </w:r>
    </w:p>
    <w:p w14:paraId="0969EFC4" w14:textId="0BB23C14" w:rsidR="008851A5" w:rsidRPr="00E233C6" w:rsidRDefault="00F43CAB" w:rsidP="008851A5">
      <w:pPr>
        <w:rPr>
          <w:color w:val="1F497D"/>
        </w:rPr>
      </w:pPr>
      <w:r>
        <w:rPr>
          <w:color w:val="1F497D"/>
        </w:rPr>
        <w:t>Zie de voorschriften op</w:t>
      </w:r>
      <w:r w:rsidR="00B01902" w:rsidRPr="00E233C6">
        <w:rPr>
          <w:color w:val="1F497D"/>
        </w:rPr>
        <w:t xml:space="preserve"> het filmpje: </w:t>
      </w:r>
      <w:hyperlink r:id="rId17" w:history="1">
        <w:r w:rsidR="008851A5" w:rsidRPr="00E233C6">
          <w:rPr>
            <w:color w:val="0000FF" w:themeColor="hyperlink"/>
            <w:u w:val="single"/>
          </w:rPr>
          <w:t>Aanleg en meterkastvoorwaarden - Mijnaansluiting.nl - YouTube</w:t>
        </w:r>
      </w:hyperlink>
    </w:p>
    <w:p w14:paraId="19D7BB54" w14:textId="259803C1" w:rsidR="00B01902" w:rsidRPr="00E233C6" w:rsidRDefault="00B01902" w:rsidP="00B01902">
      <w:pPr>
        <w:rPr>
          <w:color w:val="1F497D"/>
        </w:rPr>
      </w:pPr>
      <w:r w:rsidRPr="00E233C6">
        <w:rPr>
          <w:color w:val="1F497D"/>
        </w:rPr>
        <w:t xml:space="preserve">Brabant Water volgt de </w:t>
      </w:r>
      <w:hyperlink r:id="rId18" w:history="1">
        <w:r w:rsidRPr="00E233C6">
          <w:rPr>
            <w:rStyle w:val="Hyperlink"/>
          </w:rPr>
          <w:t>IWUN</w:t>
        </w:r>
      </w:hyperlink>
      <w:r w:rsidRPr="00E233C6">
        <w:rPr>
          <w:color w:val="1F497D"/>
        </w:rPr>
        <w:t xml:space="preserve">. De voorschriften voor een standaard bouwwater vindt u </w:t>
      </w:r>
      <w:hyperlink r:id="rId19" w:history="1">
        <w:r w:rsidRPr="00E233C6">
          <w:rPr>
            <w:rStyle w:val="Hyperlink"/>
          </w:rPr>
          <w:t>hier</w:t>
        </w:r>
      </w:hyperlink>
      <w:r w:rsidRPr="00E233C6">
        <w:rPr>
          <w:color w:val="1F497D"/>
        </w:rPr>
        <w:t>.</w:t>
      </w:r>
    </w:p>
    <w:p w14:paraId="53D4DB74" w14:textId="27F3D0E7" w:rsidR="00B01902" w:rsidRPr="00E233C6" w:rsidRDefault="00B01902" w:rsidP="00B01902">
      <w:pPr>
        <w:rPr>
          <w:color w:val="1F497D"/>
        </w:rPr>
      </w:pPr>
    </w:p>
    <w:p w14:paraId="16926584" w14:textId="5DDCD321" w:rsidR="00B01902" w:rsidRPr="00E233C6" w:rsidRDefault="00B01902" w:rsidP="00B01902">
      <w:pPr>
        <w:keepNext/>
        <w:keepLines/>
        <w:outlineLvl w:val="0"/>
        <w:rPr>
          <w:rFonts w:ascii="Calibri" w:eastAsiaTheme="majorEastAsia" w:hAnsi="Calibri" w:cstheme="majorBidi"/>
          <w:b/>
          <w:bCs/>
          <w:color w:val="1F497D"/>
          <w:szCs w:val="26"/>
        </w:rPr>
      </w:pPr>
      <w:r w:rsidRPr="00E233C6">
        <w:rPr>
          <w:rFonts w:ascii="Calibri" w:eastAsiaTheme="majorEastAsia" w:hAnsi="Calibri" w:cstheme="majorBidi"/>
          <w:b/>
          <w:bCs/>
          <w:color w:val="1F497D"/>
          <w:szCs w:val="26"/>
        </w:rPr>
        <w:t xml:space="preserve">Meteropstelling en mantelbuis </w:t>
      </w:r>
      <w:r w:rsidR="005A4C81" w:rsidRPr="00E233C6">
        <w:rPr>
          <w:rFonts w:ascii="Calibri" w:eastAsiaTheme="majorEastAsia" w:hAnsi="Calibri" w:cstheme="majorBidi"/>
          <w:b/>
          <w:bCs/>
          <w:color w:val="1F497D"/>
          <w:szCs w:val="26"/>
        </w:rPr>
        <w:t xml:space="preserve">niet </w:t>
      </w:r>
      <w:r w:rsidRPr="00E233C6">
        <w:rPr>
          <w:rFonts w:ascii="Calibri" w:eastAsiaTheme="majorEastAsia" w:hAnsi="Calibri" w:cstheme="majorBidi"/>
          <w:b/>
          <w:bCs/>
          <w:color w:val="1F497D"/>
          <w:szCs w:val="26"/>
        </w:rPr>
        <w:t>standaard aansluitingen</w:t>
      </w:r>
    </w:p>
    <w:p w14:paraId="73C1E632" w14:textId="6FF77531" w:rsidR="00B01902" w:rsidRPr="00E233C6" w:rsidRDefault="005A4C81" w:rsidP="00B01902">
      <w:pPr>
        <w:rPr>
          <w:color w:val="1F497D"/>
        </w:rPr>
      </w:pPr>
      <w:r w:rsidRPr="00E233C6">
        <w:rPr>
          <w:color w:val="1F497D"/>
        </w:rPr>
        <w:t>Hier gelden maatwerk-afspraken. Deze worden per project bepaald</w:t>
      </w:r>
      <w:r w:rsidR="00BC6183">
        <w:rPr>
          <w:color w:val="1F497D"/>
        </w:rPr>
        <w:t xml:space="preserve"> en kenbaar gemaakt.</w:t>
      </w:r>
    </w:p>
    <w:p w14:paraId="20A58A55" w14:textId="4C6904EC" w:rsidR="00023DA6" w:rsidRDefault="00023DA6">
      <w:pPr>
        <w:rPr>
          <w:rFonts w:ascii="Calibri" w:eastAsiaTheme="majorEastAsia" w:hAnsi="Calibri" w:cstheme="majorBidi"/>
          <w:b/>
          <w:bCs/>
          <w:color w:val="1F497D"/>
          <w:szCs w:val="26"/>
        </w:rPr>
      </w:pPr>
      <w:r>
        <w:rPr>
          <w:rFonts w:ascii="Calibri" w:eastAsiaTheme="majorEastAsia" w:hAnsi="Calibri" w:cstheme="majorBidi"/>
          <w:b/>
          <w:bCs/>
          <w:color w:val="1F497D"/>
          <w:szCs w:val="26"/>
        </w:rPr>
        <w:br w:type="page"/>
      </w:r>
    </w:p>
    <w:p w14:paraId="695866E3" w14:textId="16965773" w:rsidR="005A4C81" w:rsidRPr="00E233C6" w:rsidRDefault="005A4C81" w:rsidP="005A4C81">
      <w:pPr>
        <w:keepNext/>
        <w:keepLines/>
        <w:outlineLvl w:val="0"/>
        <w:rPr>
          <w:rFonts w:ascii="Calibri" w:eastAsiaTheme="majorEastAsia" w:hAnsi="Calibri" w:cstheme="majorBidi"/>
          <w:b/>
          <w:bCs/>
          <w:color w:val="1F497D"/>
          <w:szCs w:val="26"/>
        </w:rPr>
      </w:pPr>
      <w:r w:rsidRPr="00E233C6">
        <w:rPr>
          <w:rFonts w:ascii="Calibri" w:eastAsiaTheme="majorEastAsia" w:hAnsi="Calibri" w:cstheme="majorBidi"/>
          <w:b/>
          <w:bCs/>
          <w:color w:val="1F497D"/>
          <w:szCs w:val="26"/>
        </w:rPr>
        <w:lastRenderedPageBreak/>
        <w:t>Drinkwaterinstallatie</w:t>
      </w:r>
    </w:p>
    <w:p w14:paraId="3C443CCF" w14:textId="6892257C" w:rsidR="005A4C81" w:rsidRPr="00E233C6" w:rsidRDefault="005A4C81">
      <w:pPr>
        <w:rPr>
          <w:color w:val="1F497D"/>
        </w:rPr>
      </w:pPr>
      <w:r w:rsidRPr="00E233C6">
        <w:rPr>
          <w:color w:val="1F497D"/>
        </w:rPr>
        <w:t>Uw</w:t>
      </w:r>
      <w:r w:rsidR="002C588E">
        <w:rPr>
          <w:color w:val="1F497D"/>
        </w:rPr>
        <w:t xml:space="preserve"> (bouw)</w:t>
      </w:r>
      <w:r w:rsidRPr="00E233C6">
        <w:rPr>
          <w:color w:val="1F497D"/>
        </w:rPr>
        <w:t>installatie moet voldoen aan de aansluitvoorwaarden en de algemene voorwaarden. Daarin staat</w:t>
      </w:r>
      <w:r w:rsidR="0044629F">
        <w:rPr>
          <w:color w:val="1F497D"/>
        </w:rPr>
        <w:t xml:space="preserve"> o</w:t>
      </w:r>
      <w:r w:rsidRPr="00E233C6">
        <w:rPr>
          <w:color w:val="1F497D"/>
        </w:rPr>
        <w:t xml:space="preserve">nder andere dat deze moet voldoen aan de </w:t>
      </w:r>
      <w:hyperlink r:id="rId20" w:history="1">
        <w:r w:rsidRPr="00E233C6">
          <w:rPr>
            <w:rStyle w:val="Hyperlink"/>
          </w:rPr>
          <w:t>NEN 1006</w:t>
        </w:r>
      </w:hyperlink>
      <w:r w:rsidR="002C588E">
        <w:rPr>
          <w:color w:val="1F497D"/>
        </w:rPr>
        <w:t xml:space="preserve"> en aan de </w:t>
      </w:r>
      <w:r w:rsidRPr="00E233C6">
        <w:rPr>
          <w:color w:val="1F497D"/>
        </w:rPr>
        <w:t>Waterwerkbladen</w:t>
      </w:r>
      <w:r w:rsidR="002C588E">
        <w:rPr>
          <w:color w:val="1F497D"/>
        </w:rPr>
        <w:t>. Ook onderhoud</w:t>
      </w:r>
      <w:r w:rsidR="004B7C47" w:rsidRPr="00E233C6">
        <w:rPr>
          <w:color w:val="1F497D"/>
        </w:rPr>
        <w:t xml:space="preserve"> en beheer </w:t>
      </w:r>
      <w:r w:rsidR="002C588E">
        <w:rPr>
          <w:color w:val="1F497D"/>
        </w:rPr>
        <w:t>valt daaronder</w:t>
      </w:r>
      <w:r w:rsidR="004B7C47" w:rsidRPr="00E233C6">
        <w:rPr>
          <w:color w:val="1F497D"/>
        </w:rPr>
        <w:t>.</w:t>
      </w:r>
      <w:r w:rsidR="0077186B" w:rsidRPr="00E233C6">
        <w:rPr>
          <w:color w:val="1F497D"/>
        </w:rPr>
        <w:t xml:space="preserve"> </w:t>
      </w:r>
      <w:r w:rsidRPr="00E233C6">
        <w:rPr>
          <w:color w:val="1F497D"/>
        </w:rPr>
        <w:t xml:space="preserve">De waterwerkbladen vindt u op </w:t>
      </w:r>
      <w:hyperlink r:id="rId21" w:history="1">
        <w:r w:rsidRPr="00E233C6">
          <w:rPr>
            <w:rStyle w:val="Hyperlink"/>
          </w:rPr>
          <w:t>infodwi</w:t>
        </w:r>
      </w:hyperlink>
      <w:r w:rsidRPr="00E233C6">
        <w:rPr>
          <w:color w:val="1F497D"/>
        </w:rPr>
        <w:t>.</w:t>
      </w:r>
      <w:r w:rsidR="002C588E">
        <w:rPr>
          <w:color w:val="1F497D"/>
        </w:rPr>
        <w:t xml:space="preserve"> </w:t>
      </w:r>
      <w:r w:rsidRPr="00E233C6">
        <w:rPr>
          <w:color w:val="1F497D"/>
        </w:rPr>
        <w:t>Voldoet u</w:t>
      </w:r>
      <w:r w:rsidR="0077186B" w:rsidRPr="00E233C6">
        <w:rPr>
          <w:color w:val="1F497D"/>
        </w:rPr>
        <w:t>w installatie</w:t>
      </w:r>
      <w:r w:rsidRPr="00E233C6">
        <w:rPr>
          <w:color w:val="1F497D"/>
        </w:rPr>
        <w:t xml:space="preserve"> aan de Waterwerkbladen, dan kunt ervan uitgaan dat u voldoet aan de NEN 1006.</w:t>
      </w:r>
    </w:p>
    <w:p w14:paraId="0598BCC2" w14:textId="145EDC6E" w:rsidR="004B7C47" w:rsidRPr="00E233C6" w:rsidRDefault="004B7C47">
      <w:pPr>
        <w:rPr>
          <w:color w:val="1F497D"/>
        </w:rPr>
      </w:pPr>
      <w:r w:rsidRPr="00E233C6">
        <w:rPr>
          <w:color w:val="1F497D"/>
        </w:rPr>
        <w:t>Vraag uw installateur naar het installatiegebonden dossier (zie Waterwerkblad 2.7)</w:t>
      </w:r>
      <w:r w:rsidR="00C14239" w:rsidRPr="00E233C6">
        <w:rPr>
          <w:color w:val="1F497D"/>
        </w:rPr>
        <w:t>; d</w:t>
      </w:r>
      <w:r w:rsidRPr="00E233C6">
        <w:rPr>
          <w:color w:val="1F497D"/>
        </w:rPr>
        <w:t>eze gegevens hebt u nodig voor onderhoud en beheer, maar ook bij vervanging</w:t>
      </w:r>
      <w:r w:rsidR="0077186B" w:rsidRPr="00E233C6">
        <w:rPr>
          <w:color w:val="1F497D"/>
        </w:rPr>
        <w:t xml:space="preserve"> van onderdelen</w:t>
      </w:r>
      <w:r w:rsidRPr="00E233C6">
        <w:rPr>
          <w:color w:val="1F497D"/>
        </w:rPr>
        <w:t xml:space="preserve">. </w:t>
      </w:r>
      <w:r w:rsidR="002C588E" w:rsidRPr="00E233C6">
        <w:rPr>
          <w:color w:val="1F497D"/>
        </w:rPr>
        <w:t>U moet immers weten op welke uitgangspunten de installatie is aangelegd.</w:t>
      </w:r>
      <w:r w:rsidR="002C588E">
        <w:rPr>
          <w:color w:val="1F497D"/>
        </w:rPr>
        <w:t xml:space="preserve"> </w:t>
      </w:r>
      <w:r w:rsidR="00C14239" w:rsidRPr="00E233C6">
        <w:rPr>
          <w:color w:val="1F497D"/>
        </w:rPr>
        <w:t xml:space="preserve">Binnen </w:t>
      </w:r>
      <w:r w:rsidR="00C14239" w:rsidRPr="00E233C6">
        <w:rPr>
          <w:rFonts w:cstheme="minorHAnsi"/>
          <w:color w:val="1F497D"/>
        </w:rPr>
        <w:t>éé</w:t>
      </w:r>
      <w:r w:rsidR="00C14239" w:rsidRPr="00E233C6">
        <w:rPr>
          <w:color w:val="1F497D"/>
        </w:rPr>
        <w:t xml:space="preserve">n maand na oplevering moet het installatiegebonden dossier </w:t>
      </w:r>
      <w:r w:rsidR="00272F16" w:rsidRPr="00E233C6">
        <w:rPr>
          <w:color w:val="1F497D"/>
        </w:rPr>
        <w:t xml:space="preserve">op locatie aanwezig </w:t>
      </w:r>
      <w:r w:rsidR="00C14239" w:rsidRPr="00E233C6">
        <w:rPr>
          <w:color w:val="1F497D"/>
        </w:rPr>
        <w:t xml:space="preserve">zijn. </w:t>
      </w:r>
    </w:p>
    <w:p w14:paraId="2EFF74CB" w14:textId="5FB2375F" w:rsidR="005A4C81" w:rsidRPr="00E233C6" w:rsidRDefault="005A4C81" w:rsidP="005A4C81">
      <w:pPr>
        <w:rPr>
          <w:color w:val="1F497D"/>
        </w:rPr>
      </w:pPr>
    </w:p>
    <w:p w14:paraId="53032881" w14:textId="3CBDEDAC" w:rsidR="004B7C47" w:rsidRPr="00E233C6" w:rsidRDefault="004B7C47" w:rsidP="004B7C47">
      <w:pPr>
        <w:pStyle w:val="Kop"/>
        <w:rPr>
          <w:color w:val="1F497D"/>
        </w:rPr>
      </w:pPr>
      <w:r w:rsidRPr="00E233C6">
        <w:rPr>
          <w:color w:val="1F497D"/>
        </w:rPr>
        <w:t>Te weinig druk</w:t>
      </w:r>
    </w:p>
    <w:p w14:paraId="5D53A564" w14:textId="088C8B3A" w:rsidR="004B7C47" w:rsidRPr="00E233C6" w:rsidRDefault="004B7C47" w:rsidP="005A4C81">
      <w:pPr>
        <w:rPr>
          <w:color w:val="1F497D"/>
        </w:rPr>
      </w:pPr>
      <w:r w:rsidRPr="00E233C6">
        <w:rPr>
          <w:color w:val="1F497D"/>
        </w:rPr>
        <w:t xml:space="preserve">Hebt u te weinig druk en is dit niet op te lossen door leidingaanpassing (bijvoorbeeld bij hoogbouw), dan is meestal een hydrofoor (drukverhogingsinstallatie) nodig. Ook hier gelden </w:t>
      </w:r>
      <w:hyperlink r:id="rId22" w:history="1">
        <w:r w:rsidRPr="00E233C6">
          <w:rPr>
            <w:rStyle w:val="Hyperlink"/>
          </w:rPr>
          <w:t>eisen</w:t>
        </w:r>
      </w:hyperlink>
      <w:r w:rsidRPr="00E233C6">
        <w:rPr>
          <w:color w:val="1F497D"/>
        </w:rPr>
        <w:t>.</w:t>
      </w:r>
    </w:p>
    <w:p w14:paraId="16306EC1" w14:textId="77777777" w:rsidR="004B7C47" w:rsidRPr="00E233C6" w:rsidRDefault="004B7C47" w:rsidP="005A4C81">
      <w:pPr>
        <w:rPr>
          <w:color w:val="1F497D"/>
        </w:rPr>
      </w:pPr>
    </w:p>
    <w:p w14:paraId="750671A4" w14:textId="5347D1D9" w:rsidR="00046DB6" w:rsidRPr="00E233C6" w:rsidRDefault="00B46336" w:rsidP="007B3AA8">
      <w:pPr>
        <w:pStyle w:val="Kop"/>
        <w:rPr>
          <w:color w:val="1F497D"/>
        </w:rPr>
      </w:pPr>
      <w:r w:rsidRPr="00E233C6">
        <w:rPr>
          <w:color w:val="1F497D"/>
        </w:rPr>
        <w:t>Capaciteit</w:t>
      </w:r>
      <w:r w:rsidR="002C588E">
        <w:rPr>
          <w:color w:val="1F497D"/>
        </w:rPr>
        <w:t xml:space="preserve"> (volumestroom)</w:t>
      </w:r>
    </w:p>
    <w:p w14:paraId="458B83BA" w14:textId="77777777" w:rsidR="00D951B5" w:rsidRPr="00E233C6" w:rsidRDefault="00D951B5" w:rsidP="007567DC">
      <w:pPr>
        <w:rPr>
          <w:color w:val="1F497D"/>
        </w:rPr>
      </w:pPr>
      <w:bookmarkStart w:id="2" w:name="_Hlk118699138"/>
      <w:r w:rsidRPr="00E233C6">
        <w:rPr>
          <w:color w:val="1F497D"/>
        </w:rPr>
        <w:t xml:space="preserve">Capaciteit bepalen is specialistisch werk: een </w:t>
      </w:r>
      <w:hyperlink r:id="rId23" w:history="1">
        <w:r w:rsidRPr="00E233C6">
          <w:rPr>
            <w:rStyle w:val="Hyperlink"/>
          </w:rPr>
          <w:t>vaktechnisch installateur</w:t>
        </w:r>
      </w:hyperlink>
      <w:r w:rsidRPr="00E233C6">
        <w:rPr>
          <w:color w:val="1F497D"/>
        </w:rPr>
        <w:t xml:space="preserve"> kan dit uitvoeren.</w:t>
      </w:r>
    </w:p>
    <w:bookmarkEnd w:id="2"/>
    <w:p w14:paraId="1CAB03B5" w14:textId="391DE62A" w:rsidR="00B46336" w:rsidRPr="00E233C6" w:rsidRDefault="00B46336" w:rsidP="007567DC">
      <w:pPr>
        <w:rPr>
          <w:color w:val="1F497D"/>
        </w:rPr>
      </w:pPr>
      <w:r w:rsidRPr="00E233C6">
        <w:rPr>
          <w:color w:val="1F497D"/>
        </w:rPr>
        <w:t>De praktijk wijst uit dat het bepalen van capaciteit bepaald niet gemakkelijk is. En dat ‘mag het een onsje meer zijn’ vaak v</w:t>
      </w:r>
      <w:r w:rsidRPr="00E233C6">
        <w:rPr>
          <w:rFonts w:cstheme="minorHAnsi"/>
          <w:color w:val="1F497D"/>
        </w:rPr>
        <w:t>é</w:t>
      </w:r>
      <w:r w:rsidRPr="00E233C6">
        <w:rPr>
          <w:color w:val="1F497D"/>
        </w:rPr>
        <w:t xml:space="preserve">rstrekkende gevolgen heeft… </w:t>
      </w:r>
      <w:r w:rsidR="002C588E">
        <w:rPr>
          <w:color w:val="1F497D"/>
        </w:rPr>
        <w:t xml:space="preserve">Gevolgen </w:t>
      </w:r>
      <w:r w:rsidRPr="00E233C6">
        <w:rPr>
          <w:color w:val="1F497D"/>
        </w:rPr>
        <w:t>die voorkomen kunnen worden.</w:t>
      </w:r>
    </w:p>
    <w:p w14:paraId="14B409BF" w14:textId="5FCEF379" w:rsidR="00307EAD" w:rsidRPr="00E233C6" w:rsidRDefault="00B46336" w:rsidP="007567DC">
      <w:pPr>
        <w:rPr>
          <w:color w:val="1F497D"/>
        </w:rPr>
      </w:pPr>
      <w:r w:rsidRPr="00E233C6">
        <w:rPr>
          <w:color w:val="1F497D"/>
        </w:rPr>
        <w:t>De capaciteit moet natuurlijk niet te klein zijn, daardoor ontstaan drukproblemen. Dan komt er een te kleine straal uit kranen en kunnen machines die op water werken en hydrofoorinstallaties uitvallen.</w:t>
      </w:r>
      <w:r w:rsidR="00D951B5" w:rsidRPr="00E233C6">
        <w:rPr>
          <w:color w:val="1F497D"/>
        </w:rPr>
        <w:t xml:space="preserve"> </w:t>
      </w:r>
      <w:r w:rsidR="002C588E">
        <w:rPr>
          <w:color w:val="1F497D"/>
        </w:rPr>
        <w:t xml:space="preserve">Maar ook niet te groot. </w:t>
      </w:r>
    </w:p>
    <w:p w14:paraId="6D9956D9" w14:textId="77777777" w:rsidR="00D7414B" w:rsidRPr="00E233C6" w:rsidRDefault="00307EAD" w:rsidP="007567DC">
      <w:pPr>
        <w:rPr>
          <w:color w:val="1F497D"/>
        </w:rPr>
      </w:pPr>
      <w:r w:rsidRPr="00E233C6">
        <w:rPr>
          <w:b/>
          <w:bCs/>
          <w:color w:val="1F497D"/>
        </w:rPr>
        <w:t>Let op:</w:t>
      </w:r>
      <w:r w:rsidRPr="00E233C6">
        <w:rPr>
          <w:color w:val="1F497D"/>
        </w:rPr>
        <w:t xml:space="preserve"> Bij een te kleine (of ontbrekende) distributieleiding is uitbreiding van het hoofdleidingnet nodig. Deze kosten komen bijna altijd voor rekening van de aanvrager. </w:t>
      </w:r>
    </w:p>
    <w:p w14:paraId="16371054" w14:textId="215F6185" w:rsidR="00B46336" w:rsidRPr="00E233C6" w:rsidRDefault="00307EAD" w:rsidP="007567DC">
      <w:pPr>
        <w:rPr>
          <w:color w:val="1F497D"/>
        </w:rPr>
      </w:pPr>
      <w:r w:rsidRPr="00E233C6">
        <w:rPr>
          <w:color w:val="1F497D"/>
        </w:rPr>
        <w:t xml:space="preserve">Kosten voor een te grote capaciteit zijn vaak vermijdbare kosten. Zie ook onze </w:t>
      </w:r>
      <w:hyperlink r:id="rId24" w:history="1">
        <w:r w:rsidRPr="00E233C6">
          <w:rPr>
            <w:rStyle w:val="Hyperlink"/>
          </w:rPr>
          <w:t>tarieven</w:t>
        </w:r>
      </w:hyperlink>
      <w:r w:rsidRPr="00E233C6">
        <w:rPr>
          <w:color w:val="1F497D"/>
        </w:rPr>
        <w:t>.</w:t>
      </w:r>
      <w:r w:rsidR="00F530D8" w:rsidRPr="00E233C6">
        <w:rPr>
          <w:color w:val="1F497D"/>
        </w:rPr>
        <w:t xml:space="preserve"> Bovendien kan een aanvraag voor te grote capaciteit leiden tot:</w:t>
      </w:r>
    </w:p>
    <w:p w14:paraId="1BF34FEB" w14:textId="41050057" w:rsidR="00F020C7" w:rsidRPr="00E233C6" w:rsidRDefault="00F530D8" w:rsidP="00F020C7">
      <w:pPr>
        <w:pStyle w:val="Lijstalinea"/>
        <w:numPr>
          <w:ilvl w:val="0"/>
          <w:numId w:val="36"/>
        </w:numPr>
        <w:rPr>
          <w:color w:val="1F497D"/>
        </w:rPr>
      </w:pPr>
      <w:r w:rsidRPr="00E233C6">
        <w:rPr>
          <w:color w:val="1F497D"/>
        </w:rPr>
        <w:t xml:space="preserve">Hogere </w:t>
      </w:r>
      <w:r w:rsidR="00F020C7" w:rsidRPr="00E233C6">
        <w:rPr>
          <w:color w:val="1F497D"/>
        </w:rPr>
        <w:t>aansluitkosten</w:t>
      </w:r>
      <w:r w:rsidR="00B46336" w:rsidRPr="00E233C6">
        <w:rPr>
          <w:color w:val="1F497D"/>
        </w:rPr>
        <w:t xml:space="preserve">. </w:t>
      </w:r>
      <w:r w:rsidR="005C3FEE" w:rsidRPr="00E233C6">
        <w:rPr>
          <w:color w:val="1F497D"/>
        </w:rPr>
        <w:t>U betaalt altijd de aanleg van de aansluiting</w:t>
      </w:r>
      <w:r w:rsidR="003A350B" w:rsidRPr="00E233C6">
        <w:rPr>
          <w:color w:val="1F497D"/>
        </w:rPr>
        <w:t>, maar de</w:t>
      </w:r>
      <w:r w:rsidR="005C3FEE" w:rsidRPr="00E233C6">
        <w:rPr>
          <w:color w:val="1F497D"/>
        </w:rPr>
        <w:t xml:space="preserve"> aanleg van een grotere aansluiting is duurder dan van een kleinere. </w:t>
      </w:r>
      <w:r w:rsidR="003A350B" w:rsidRPr="00E233C6">
        <w:rPr>
          <w:color w:val="1F497D"/>
        </w:rPr>
        <w:t xml:space="preserve">De </w:t>
      </w:r>
      <w:r w:rsidR="00307EAD" w:rsidRPr="00E233C6">
        <w:rPr>
          <w:color w:val="1F497D"/>
        </w:rPr>
        <w:t xml:space="preserve">grootte van uw aanvraag heeft </w:t>
      </w:r>
      <w:r w:rsidRPr="00E233C6">
        <w:rPr>
          <w:color w:val="1F497D"/>
        </w:rPr>
        <w:t xml:space="preserve">ook </w:t>
      </w:r>
      <w:r w:rsidR="00307EAD" w:rsidRPr="00E233C6">
        <w:rPr>
          <w:color w:val="1F497D"/>
        </w:rPr>
        <w:t xml:space="preserve">directe gevolgen voor </w:t>
      </w:r>
      <w:r w:rsidR="003A350B" w:rsidRPr="00E233C6">
        <w:rPr>
          <w:color w:val="1F497D"/>
        </w:rPr>
        <w:t xml:space="preserve">kans dat het huidige distributienet </w:t>
      </w:r>
      <w:r w:rsidR="00F020C7" w:rsidRPr="00E233C6">
        <w:rPr>
          <w:color w:val="1F497D"/>
        </w:rPr>
        <w:t>(de ‘</w:t>
      </w:r>
      <w:r w:rsidR="00307EAD" w:rsidRPr="00E233C6">
        <w:rPr>
          <w:color w:val="1F497D"/>
        </w:rPr>
        <w:t>hoofdleidingen’</w:t>
      </w:r>
      <w:r w:rsidR="00F020C7" w:rsidRPr="00E233C6">
        <w:rPr>
          <w:color w:val="1F497D"/>
        </w:rPr>
        <w:t xml:space="preserve">) </w:t>
      </w:r>
      <w:r w:rsidR="003A350B" w:rsidRPr="00E233C6">
        <w:rPr>
          <w:color w:val="1F497D"/>
        </w:rPr>
        <w:t>voldoe</w:t>
      </w:r>
      <w:r w:rsidR="00307EAD" w:rsidRPr="00E233C6">
        <w:rPr>
          <w:color w:val="1F497D"/>
        </w:rPr>
        <w:t xml:space="preserve">nde </w:t>
      </w:r>
      <w:r w:rsidR="003A350B" w:rsidRPr="00E233C6">
        <w:rPr>
          <w:color w:val="1F497D"/>
        </w:rPr>
        <w:t xml:space="preserve">is. </w:t>
      </w:r>
    </w:p>
    <w:p w14:paraId="69006310" w14:textId="6263B7F6" w:rsidR="00F020C7" w:rsidRPr="00E233C6" w:rsidRDefault="00F530D8" w:rsidP="00F020C7">
      <w:pPr>
        <w:pStyle w:val="Lijstalinea"/>
        <w:numPr>
          <w:ilvl w:val="0"/>
          <w:numId w:val="36"/>
        </w:numPr>
        <w:rPr>
          <w:color w:val="1F497D"/>
        </w:rPr>
      </w:pPr>
      <w:r w:rsidRPr="00E233C6">
        <w:rPr>
          <w:color w:val="1F497D"/>
        </w:rPr>
        <w:t>Hogere j</w:t>
      </w:r>
      <w:r w:rsidR="00FD13B9" w:rsidRPr="00E233C6">
        <w:rPr>
          <w:color w:val="1F497D"/>
        </w:rPr>
        <w:t xml:space="preserve">aarlijkse </w:t>
      </w:r>
      <w:r w:rsidR="00F020C7" w:rsidRPr="00E233C6">
        <w:rPr>
          <w:color w:val="1F497D"/>
        </w:rPr>
        <w:t>bij capaciteiten van &gt; 5 m</w:t>
      </w:r>
      <w:r w:rsidR="00F020C7" w:rsidRPr="00E233C6">
        <w:rPr>
          <w:color w:val="1F497D"/>
          <w:vertAlign w:val="superscript"/>
        </w:rPr>
        <w:t>3</w:t>
      </w:r>
      <w:r w:rsidR="00F020C7" w:rsidRPr="00E233C6">
        <w:rPr>
          <w:color w:val="1F497D"/>
        </w:rPr>
        <w:t>/h</w:t>
      </w:r>
      <w:r w:rsidR="005F7523" w:rsidRPr="00E233C6">
        <w:rPr>
          <w:color w:val="1F497D"/>
        </w:rPr>
        <w:t xml:space="preserve"> (zie </w:t>
      </w:r>
      <w:hyperlink r:id="rId25" w:history="1">
        <w:r w:rsidR="005F7523" w:rsidRPr="00E233C6">
          <w:rPr>
            <w:rStyle w:val="Hyperlink"/>
          </w:rPr>
          <w:t>capaciteitstarief</w:t>
        </w:r>
      </w:hyperlink>
      <w:r w:rsidR="005F7523" w:rsidRPr="00E233C6">
        <w:rPr>
          <w:color w:val="1F497D"/>
        </w:rPr>
        <w:t>)</w:t>
      </w:r>
      <w:r w:rsidR="00F020C7" w:rsidRPr="00E233C6">
        <w:rPr>
          <w:color w:val="1F497D"/>
        </w:rPr>
        <w:t xml:space="preserve">. </w:t>
      </w:r>
    </w:p>
    <w:p w14:paraId="7EA32473" w14:textId="43FD0914" w:rsidR="00046DB6" w:rsidRPr="00E233C6" w:rsidRDefault="00F530D8" w:rsidP="00492CAF">
      <w:pPr>
        <w:pStyle w:val="Lijstalinea"/>
        <w:numPr>
          <w:ilvl w:val="0"/>
          <w:numId w:val="36"/>
        </w:numPr>
        <w:rPr>
          <w:color w:val="1F497D"/>
        </w:rPr>
      </w:pPr>
      <w:r w:rsidRPr="00E233C6">
        <w:rPr>
          <w:color w:val="1F497D"/>
        </w:rPr>
        <w:t>Kwaliteitsverslechtering d</w:t>
      </w:r>
      <w:r w:rsidR="005C3FEE" w:rsidRPr="00E233C6">
        <w:rPr>
          <w:color w:val="1F497D"/>
        </w:rPr>
        <w:t>rinkwaterkwaliteit. Een te grote aansluiting wordt niet goed doorstroomd en dat heeft gevolgen voor de drinkwaterkwaliteit.</w:t>
      </w:r>
      <w:r w:rsidR="002721B3" w:rsidRPr="00E233C6">
        <w:rPr>
          <w:color w:val="1F497D"/>
        </w:rPr>
        <w:t xml:space="preserve"> </w:t>
      </w:r>
      <w:r w:rsidR="00603686" w:rsidRPr="00E233C6">
        <w:rPr>
          <w:color w:val="1F497D"/>
        </w:rPr>
        <w:t xml:space="preserve">Drinkwater is een levend product en daarmee ook aan bederf onderhevig. </w:t>
      </w:r>
      <w:r w:rsidR="002721B3" w:rsidRPr="00E233C6">
        <w:rPr>
          <w:color w:val="1F497D"/>
        </w:rPr>
        <w:t xml:space="preserve">Bovendien </w:t>
      </w:r>
      <w:r w:rsidR="00F020C7" w:rsidRPr="00E233C6">
        <w:rPr>
          <w:color w:val="1F497D"/>
        </w:rPr>
        <w:t>krijg</w:t>
      </w:r>
      <w:r w:rsidR="005F7523" w:rsidRPr="00E233C6">
        <w:rPr>
          <w:color w:val="1F497D"/>
        </w:rPr>
        <w:t>en</w:t>
      </w:r>
      <w:r w:rsidR="002721B3" w:rsidRPr="00E233C6">
        <w:rPr>
          <w:color w:val="1F497D"/>
        </w:rPr>
        <w:t xml:space="preserve"> (eventueel aanwezige) </w:t>
      </w:r>
      <w:r w:rsidR="00FF496F" w:rsidRPr="00E233C6">
        <w:rPr>
          <w:color w:val="1F497D"/>
        </w:rPr>
        <w:t>legionellabacteriën</w:t>
      </w:r>
      <w:r w:rsidRPr="00E233C6">
        <w:rPr>
          <w:color w:val="1F497D"/>
        </w:rPr>
        <w:t xml:space="preserve"> </w:t>
      </w:r>
      <w:r w:rsidR="005F7523" w:rsidRPr="00E233C6">
        <w:rPr>
          <w:color w:val="1F497D"/>
        </w:rPr>
        <w:t>en andere micro-organismen</w:t>
      </w:r>
      <w:r w:rsidR="002721B3" w:rsidRPr="00E233C6">
        <w:rPr>
          <w:color w:val="1F497D"/>
        </w:rPr>
        <w:t xml:space="preserve"> </w:t>
      </w:r>
      <w:r w:rsidR="00F020C7" w:rsidRPr="00E233C6">
        <w:rPr>
          <w:color w:val="1F497D"/>
        </w:rPr>
        <w:t xml:space="preserve">de tijd om uit te groeien tot voor de gezondheid schadelijke hoeveelheden. </w:t>
      </w:r>
    </w:p>
    <w:p w14:paraId="2CFCBABB" w14:textId="77777777" w:rsidR="00F530D8" w:rsidRPr="00E233C6" w:rsidRDefault="00F530D8" w:rsidP="00F530D8">
      <w:pPr>
        <w:pStyle w:val="Lijstalinea"/>
        <w:rPr>
          <w:color w:val="1F497D"/>
        </w:rPr>
      </w:pPr>
    </w:p>
    <w:p w14:paraId="1AA41092" w14:textId="57A2EF4C" w:rsidR="00DB7A82" w:rsidRPr="00E233C6" w:rsidRDefault="00DB7A82" w:rsidP="007B3AA8">
      <w:pPr>
        <w:pStyle w:val="Kop"/>
        <w:rPr>
          <w:color w:val="1F497D"/>
        </w:rPr>
      </w:pPr>
      <w:r w:rsidRPr="00E233C6">
        <w:rPr>
          <w:color w:val="1F497D"/>
        </w:rPr>
        <w:t>Realistische capaciteit</w:t>
      </w:r>
    </w:p>
    <w:p w14:paraId="2711AAD5" w14:textId="1269DCB5" w:rsidR="00A06656" w:rsidRPr="00E233C6" w:rsidRDefault="00A06656" w:rsidP="00A06656">
      <w:pPr>
        <w:rPr>
          <w:color w:val="1F497D"/>
        </w:rPr>
      </w:pPr>
      <w:bookmarkStart w:id="3" w:name="_Hlk118613734"/>
      <w:r w:rsidRPr="00E233C6">
        <w:rPr>
          <w:color w:val="1F497D"/>
        </w:rPr>
        <w:t>In de praktijk gebeurt het maar al te vaak dat alle tappunten bij elkaar opgeteld worden. Optellen leidt tot een andere gewenste aansluiting</w:t>
      </w:r>
      <w:r w:rsidR="009604D2">
        <w:rPr>
          <w:color w:val="1F497D"/>
        </w:rPr>
        <w:t xml:space="preserve"> (meestal veel te groot)</w:t>
      </w:r>
      <w:r w:rsidRPr="00E233C6">
        <w:rPr>
          <w:color w:val="1F497D"/>
        </w:rPr>
        <w:t xml:space="preserve"> </w:t>
      </w:r>
      <w:r w:rsidR="009604D2">
        <w:rPr>
          <w:color w:val="1F497D"/>
        </w:rPr>
        <w:t xml:space="preserve">dan </w:t>
      </w:r>
      <w:r w:rsidRPr="00E233C6">
        <w:rPr>
          <w:color w:val="1F497D"/>
        </w:rPr>
        <w:t xml:space="preserve">een realistische bepaling. </w:t>
      </w:r>
    </w:p>
    <w:bookmarkEnd w:id="3"/>
    <w:p w14:paraId="20C328E1" w14:textId="6EBB3F21" w:rsidR="00DB7A82" w:rsidRPr="00E233C6" w:rsidRDefault="00DB7A82" w:rsidP="007567DC">
      <w:pPr>
        <w:rPr>
          <w:color w:val="1F497D"/>
        </w:rPr>
      </w:pPr>
      <w:r w:rsidRPr="00E233C6">
        <w:rPr>
          <w:color w:val="1F497D"/>
        </w:rPr>
        <w:t>Een aansluiting van 1,</w:t>
      </w:r>
      <w:r w:rsidR="009604D2">
        <w:rPr>
          <w:color w:val="1F497D"/>
        </w:rPr>
        <w:t>5</w:t>
      </w:r>
      <w:r w:rsidRPr="00E233C6">
        <w:rPr>
          <w:color w:val="1F497D"/>
        </w:rPr>
        <w:t xml:space="preserve"> m</w:t>
      </w:r>
      <w:r w:rsidRPr="00E233C6">
        <w:rPr>
          <w:color w:val="1F497D"/>
          <w:vertAlign w:val="superscript"/>
        </w:rPr>
        <w:t xml:space="preserve">3 </w:t>
      </w:r>
      <w:r w:rsidRPr="00E233C6">
        <w:rPr>
          <w:color w:val="1F497D"/>
        </w:rPr>
        <w:t>/h (</w:t>
      </w:r>
      <w:r w:rsidR="009604D2">
        <w:rPr>
          <w:color w:val="1F497D"/>
        </w:rPr>
        <w:t>Q3 2,5=Qn 1,5 nominaal 1,5 m</w:t>
      </w:r>
      <w:r w:rsidR="009604D2" w:rsidRPr="009604D2">
        <w:rPr>
          <w:color w:val="1F497D"/>
          <w:vertAlign w:val="superscript"/>
        </w:rPr>
        <w:t>3</w:t>
      </w:r>
      <w:r w:rsidR="009604D2">
        <w:rPr>
          <w:color w:val="1F497D"/>
        </w:rPr>
        <w:t>/h 1500:60=</w:t>
      </w:r>
      <w:r w:rsidRPr="00E233C6">
        <w:rPr>
          <w:color w:val="1F497D"/>
        </w:rPr>
        <w:t>2</w:t>
      </w:r>
      <w:r w:rsidR="009604D2">
        <w:rPr>
          <w:color w:val="1F497D"/>
        </w:rPr>
        <w:t>5</w:t>
      </w:r>
      <w:r w:rsidRPr="00E233C6">
        <w:rPr>
          <w:color w:val="1F497D"/>
        </w:rPr>
        <w:t xml:space="preserve"> liter per minuut) is voldoende voor een normale woning, appartement of een daarmee vergelijkbare andere aansluiting.</w:t>
      </w:r>
    </w:p>
    <w:p w14:paraId="09621812" w14:textId="3284D53D" w:rsidR="00A25CD2" w:rsidRPr="00E233C6" w:rsidRDefault="00DB7A82" w:rsidP="007567DC">
      <w:pPr>
        <w:rPr>
          <w:color w:val="1F497D"/>
        </w:rPr>
      </w:pPr>
      <w:r w:rsidRPr="00E233C6">
        <w:rPr>
          <w:color w:val="1F497D"/>
        </w:rPr>
        <w:t xml:space="preserve">Een normale aansluiting </w:t>
      </w:r>
      <w:r w:rsidR="00DC7BFD" w:rsidRPr="00E233C6">
        <w:rPr>
          <w:color w:val="1F497D"/>
        </w:rPr>
        <w:t xml:space="preserve">heeft </w:t>
      </w:r>
      <w:r w:rsidR="009604D2">
        <w:rPr>
          <w:color w:val="1F497D"/>
        </w:rPr>
        <w:t>ongeveer</w:t>
      </w:r>
      <w:r w:rsidR="00A25CD2" w:rsidRPr="00E233C6">
        <w:rPr>
          <w:color w:val="1F497D"/>
        </w:rPr>
        <w:t xml:space="preserve"> </w:t>
      </w:r>
      <w:r w:rsidRPr="00E233C6">
        <w:rPr>
          <w:color w:val="1F497D"/>
        </w:rPr>
        <w:t>10 tapeenheden</w:t>
      </w:r>
      <w:r w:rsidR="005148B8" w:rsidRPr="00E233C6">
        <w:rPr>
          <w:color w:val="1F497D"/>
        </w:rPr>
        <w:t xml:space="preserve"> (verder TE)</w:t>
      </w:r>
      <w:r w:rsidR="00A06656" w:rsidRPr="00E233C6">
        <w:rPr>
          <w:color w:val="1F497D"/>
        </w:rPr>
        <w:t xml:space="preserve"> en meestal geen spoeleenheden. </w:t>
      </w:r>
      <w:r w:rsidR="00A25CD2" w:rsidRPr="00E233C6">
        <w:rPr>
          <w:color w:val="1F497D"/>
        </w:rPr>
        <w:t xml:space="preserve">Spoeleenheden (toiletten zonder reservoir) komen tegenwoordig </w:t>
      </w:r>
      <w:r w:rsidR="00A06656" w:rsidRPr="00E233C6">
        <w:rPr>
          <w:color w:val="1F497D"/>
        </w:rPr>
        <w:t xml:space="preserve">namelijk </w:t>
      </w:r>
      <w:r w:rsidR="00A25CD2" w:rsidRPr="00E233C6">
        <w:rPr>
          <w:color w:val="1F497D"/>
        </w:rPr>
        <w:t>minder vaak voor (uitgezonderd urinoirspoelers)</w:t>
      </w:r>
      <w:r w:rsidR="009604D2">
        <w:rPr>
          <w:color w:val="1F497D"/>
        </w:rPr>
        <w:t>; het grote spoelvolume wordt nu verkregen door voorraadvorming (vlotterbak).</w:t>
      </w:r>
    </w:p>
    <w:p w14:paraId="1537B4D9" w14:textId="77777777" w:rsidR="00A25CD2" w:rsidRPr="00E233C6" w:rsidRDefault="00A25CD2">
      <w:pPr>
        <w:rPr>
          <w:color w:val="1F497D"/>
        </w:rPr>
      </w:pPr>
      <w:r w:rsidRPr="00E233C6">
        <w:rPr>
          <w:color w:val="1F497D"/>
        </w:rPr>
        <w:br w:type="page"/>
      </w:r>
    </w:p>
    <w:p w14:paraId="263E73F6" w14:textId="6B4D72BD" w:rsidR="007C6312" w:rsidRPr="00E233C6" w:rsidRDefault="007C6312" w:rsidP="00A25CD2">
      <w:pPr>
        <w:pStyle w:val="Kop"/>
        <w:rPr>
          <w:color w:val="1F497D"/>
        </w:rPr>
      </w:pPr>
      <w:r w:rsidRPr="00E233C6">
        <w:rPr>
          <w:color w:val="1F497D"/>
        </w:rPr>
        <w:lastRenderedPageBreak/>
        <w:t>Voorbeeld (bron: waterwerkblad 2.1C</w:t>
      </w:r>
      <w:r w:rsidR="007B3AA8" w:rsidRPr="00E233C6">
        <w:rPr>
          <w:color w:val="1F497D"/>
        </w:rPr>
        <w:t>, 7 Berekeningsvoorbeeld</w:t>
      </w:r>
      <w:r w:rsidRPr="00E233C6">
        <w:rPr>
          <w:color w:val="1F497D"/>
        </w:rPr>
        <w:t>)</w:t>
      </w:r>
    </w:p>
    <w:p w14:paraId="16F33E47" w14:textId="793CFCDE" w:rsidR="007C6312" w:rsidRPr="00E233C6" w:rsidRDefault="0002015C" w:rsidP="007567DC">
      <w:pPr>
        <w:rPr>
          <w:color w:val="1F497D"/>
        </w:rPr>
      </w:pPr>
      <w:r w:rsidRPr="00E233C6">
        <w:rPr>
          <w:noProof/>
        </w:rPr>
        <w:t xml:space="preserve"> </w:t>
      </w:r>
      <w:r w:rsidR="00B012E6" w:rsidRPr="00E233C6">
        <w:rPr>
          <w:noProof/>
        </w:rPr>
        <w:drawing>
          <wp:inline distT="0" distB="0" distL="0" distR="0" wp14:anchorId="33BDBABF" wp14:editId="46D6388B">
            <wp:extent cx="3103127" cy="3848303"/>
            <wp:effectExtent l="0" t="0" r="254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25553" cy="3876114"/>
                    </a:xfrm>
                    <a:prstGeom prst="rect">
                      <a:avLst/>
                    </a:prstGeom>
                  </pic:spPr>
                </pic:pic>
              </a:graphicData>
            </a:graphic>
          </wp:inline>
        </w:drawing>
      </w:r>
      <w:r w:rsidRPr="00E233C6">
        <w:rPr>
          <w:noProof/>
        </w:rPr>
        <w:drawing>
          <wp:inline distT="0" distB="0" distL="0" distR="0" wp14:anchorId="4E36A43B" wp14:editId="430D4BE9">
            <wp:extent cx="819303" cy="134226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40777" cy="1377443"/>
                    </a:xfrm>
                    <a:prstGeom prst="rect">
                      <a:avLst/>
                    </a:prstGeom>
                  </pic:spPr>
                </pic:pic>
              </a:graphicData>
            </a:graphic>
          </wp:inline>
        </w:drawing>
      </w:r>
      <w:r w:rsidRPr="00E233C6">
        <w:rPr>
          <w:noProof/>
        </w:rPr>
        <w:t xml:space="preserve"> </w:t>
      </w:r>
      <w:r w:rsidRPr="00E233C6">
        <w:rPr>
          <w:noProof/>
        </w:rPr>
        <w:drawing>
          <wp:inline distT="0" distB="0" distL="0" distR="0" wp14:anchorId="66BFBD78" wp14:editId="64D487CC">
            <wp:extent cx="1000125" cy="14573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000125" cy="1457325"/>
                    </a:xfrm>
                    <a:prstGeom prst="rect">
                      <a:avLst/>
                    </a:prstGeom>
                  </pic:spPr>
                </pic:pic>
              </a:graphicData>
            </a:graphic>
          </wp:inline>
        </w:drawing>
      </w:r>
      <w:r w:rsidRPr="00E233C6">
        <w:rPr>
          <w:noProof/>
        </w:rPr>
        <w:t xml:space="preserve"> </w:t>
      </w:r>
      <w:r w:rsidRPr="00E233C6">
        <w:rPr>
          <w:noProof/>
        </w:rPr>
        <w:drawing>
          <wp:inline distT="0" distB="0" distL="0" distR="0" wp14:anchorId="3F0496F6" wp14:editId="2E2031C3">
            <wp:extent cx="714375" cy="1457325"/>
            <wp:effectExtent l="0" t="0" r="9525" b="9525"/>
            <wp:docPr id="6" name="Afbeelding 6" descr="Afbeelding met tekst, handka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handkar&#10;&#10;Automatisch gegenereerde beschrijving"/>
                    <pic:cNvPicPr/>
                  </pic:nvPicPr>
                  <pic:blipFill>
                    <a:blip r:embed="rId29"/>
                    <a:stretch>
                      <a:fillRect/>
                    </a:stretch>
                  </pic:blipFill>
                  <pic:spPr>
                    <a:xfrm>
                      <a:off x="0" y="0"/>
                      <a:ext cx="714375" cy="1457325"/>
                    </a:xfrm>
                    <a:prstGeom prst="rect">
                      <a:avLst/>
                    </a:prstGeom>
                  </pic:spPr>
                </pic:pic>
              </a:graphicData>
            </a:graphic>
          </wp:inline>
        </w:drawing>
      </w:r>
      <w:r w:rsidRPr="00E233C6">
        <w:rPr>
          <w:noProof/>
        </w:rPr>
        <w:t xml:space="preserve"> </w:t>
      </w:r>
    </w:p>
    <w:p w14:paraId="67BD8134" w14:textId="3BCE2EA8" w:rsidR="007C6312" w:rsidRPr="00E233C6" w:rsidRDefault="007C6312" w:rsidP="007567DC">
      <w:pPr>
        <w:rPr>
          <w:color w:val="1F497D"/>
        </w:rPr>
      </w:pPr>
    </w:p>
    <w:p w14:paraId="6FE0AC02" w14:textId="3A450B97" w:rsidR="002838FD" w:rsidRPr="00E233C6" w:rsidRDefault="00003C35" w:rsidP="007567DC">
      <w:pPr>
        <w:rPr>
          <w:i/>
          <w:iCs/>
          <w:color w:val="1F497D"/>
        </w:rPr>
      </w:pPr>
      <w:r w:rsidRPr="00E233C6">
        <w:rPr>
          <w:i/>
          <w:iCs/>
          <w:color w:val="1F497D"/>
        </w:rPr>
        <w:t>Schema</w:t>
      </w:r>
      <w:r w:rsidRPr="00E233C6">
        <w:rPr>
          <w:i/>
          <w:iCs/>
          <w:color w:val="1F497D"/>
        </w:rPr>
        <w:tab/>
      </w:r>
      <w:r w:rsidRPr="00E233C6">
        <w:rPr>
          <w:i/>
          <w:iCs/>
          <w:color w:val="1F497D"/>
        </w:rPr>
        <w:tab/>
      </w:r>
      <w:r w:rsidRPr="00E233C6">
        <w:rPr>
          <w:i/>
          <w:iCs/>
          <w:color w:val="1F497D"/>
        </w:rPr>
        <w:tab/>
      </w:r>
      <w:r w:rsidRPr="00E233C6">
        <w:rPr>
          <w:i/>
          <w:iCs/>
          <w:color w:val="1F497D"/>
        </w:rPr>
        <w:tab/>
      </w:r>
      <w:r w:rsidRPr="00E233C6">
        <w:rPr>
          <w:i/>
          <w:iCs/>
          <w:color w:val="1F497D"/>
        </w:rPr>
        <w:tab/>
      </w:r>
      <w:r w:rsidRPr="00E233C6">
        <w:rPr>
          <w:i/>
          <w:iCs/>
          <w:color w:val="1F497D"/>
        </w:rPr>
        <w:tab/>
      </w:r>
      <w:r w:rsidR="006B7D1B" w:rsidRPr="00E233C6">
        <w:rPr>
          <w:i/>
          <w:iCs/>
          <w:color w:val="1F497D"/>
        </w:rPr>
        <w:tab/>
        <w:t>Drukspoele</w:t>
      </w:r>
      <w:r w:rsidRPr="00E233C6">
        <w:rPr>
          <w:i/>
          <w:iCs/>
          <w:color w:val="1F497D"/>
        </w:rPr>
        <w:t>r</w:t>
      </w:r>
      <w:r w:rsidRPr="00E233C6">
        <w:rPr>
          <w:i/>
          <w:iCs/>
          <w:color w:val="1F497D"/>
        </w:rPr>
        <w:tab/>
      </w:r>
      <w:r w:rsidRPr="00E233C6">
        <w:rPr>
          <w:i/>
          <w:iCs/>
          <w:color w:val="1F497D"/>
        </w:rPr>
        <w:tab/>
        <w:t xml:space="preserve">        </w:t>
      </w:r>
      <w:r w:rsidR="006B7D1B" w:rsidRPr="00E233C6">
        <w:rPr>
          <w:i/>
          <w:iCs/>
          <w:color w:val="1F497D"/>
        </w:rPr>
        <w:t>Reservoirs</w:t>
      </w:r>
    </w:p>
    <w:p w14:paraId="0D68B324" w14:textId="77777777" w:rsidR="00003C35" w:rsidRPr="00E233C6" w:rsidRDefault="00003C35" w:rsidP="007567DC">
      <w:pPr>
        <w:rPr>
          <w:color w:val="1F497D"/>
        </w:rPr>
      </w:pPr>
    </w:p>
    <w:p w14:paraId="6B4DDDC1" w14:textId="57BC764A" w:rsidR="00833AED" w:rsidRPr="00E233C6" w:rsidRDefault="006B7D1B" w:rsidP="007567DC">
      <w:pPr>
        <w:rPr>
          <w:color w:val="1F497D"/>
        </w:rPr>
      </w:pPr>
      <w:r w:rsidRPr="00E233C6">
        <w:rPr>
          <w:color w:val="1F497D"/>
        </w:rPr>
        <w:t xml:space="preserve">In het voorbeeld is meteen te zien wat voorraad doet; </w:t>
      </w:r>
      <w:r w:rsidR="007D3F37" w:rsidRPr="00E233C6">
        <w:rPr>
          <w:color w:val="1F497D"/>
        </w:rPr>
        <w:t xml:space="preserve">om dezelfde spoeling te krijgen is bij </w:t>
      </w:r>
      <w:r w:rsidRPr="00E233C6">
        <w:rPr>
          <w:color w:val="1F497D"/>
        </w:rPr>
        <w:t xml:space="preserve">een closetspoelkraan veel meer water ineens nodig (0,99 l/s) dan </w:t>
      </w:r>
      <w:r w:rsidR="007D3F37" w:rsidRPr="00E233C6">
        <w:rPr>
          <w:color w:val="1F497D"/>
        </w:rPr>
        <w:t xml:space="preserve">bij </w:t>
      </w:r>
      <w:r w:rsidRPr="00E233C6">
        <w:rPr>
          <w:color w:val="1F497D"/>
        </w:rPr>
        <w:t xml:space="preserve">een vlotterkraan (0,042 l/s). Voorraadvorming </w:t>
      </w:r>
      <w:r w:rsidR="007D3F37" w:rsidRPr="00E233C6">
        <w:rPr>
          <w:color w:val="1F497D"/>
        </w:rPr>
        <w:t xml:space="preserve">(de vlotterbak) </w:t>
      </w:r>
      <w:r w:rsidRPr="00E233C6">
        <w:rPr>
          <w:color w:val="1F497D"/>
        </w:rPr>
        <w:t xml:space="preserve">zorgt </w:t>
      </w:r>
      <w:r w:rsidR="007D3F37" w:rsidRPr="00E233C6">
        <w:rPr>
          <w:color w:val="1F497D"/>
        </w:rPr>
        <w:t>dat</w:t>
      </w:r>
      <w:r w:rsidRPr="00E233C6">
        <w:rPr>
          <w:color w:val="1F497D"/>
        </w:rPr>
        <w:t xml:space="preserve"> het benodigde water </w:t>
      </w:r>
      <w:r w:rsidR="007D3F37" w:rsidRPr="00E233C6">
        <w:rPr>
          <w:color w:val="1F497D"/>
        </w:rPr>
        <w:t>toch</w:t>
      </w:r>
      <w:r w:rsidRPr="00E233C6">
        <w:rPr>
          <w:color w:val="1F497D"/>
        </w:rPr>
        <w:t xml:space="preserve"> ineens beschikbaar is. </w:t>
      </w:r>
    </w:p>
    <w:p w14:paraId="57D891C0" w14:textId="77777777" w:rsidR="006B7D1B" w:rsidRPr="00E233C6" w:rsidRDefault="006B7D1B" w:rsidP="007567DC">
      <w:pPr>
        <w:rPr>
          <w:color w:val="1F497D"/>
        </w:rPr>
      </w:pPr>
    </w:p>
    <w:tbl>
      <w:tblPr>
        <w:tblStyle w:val="Tabelraster"/>
        <w:tblW w:w="0" w:type="auto"/>
        <w:tblLook w:val="04A0" w:firstRow="1" w:lastRow="0" w:firstColumn="1" w:lastColumn="0" w:noHBand="0" w:noVBand="1"/>
      </w:tblPr>
      <w:tblGrid>
        <w:gridCol w:w="2148"/>
        <w:gridCol w:w="1769"/>
        <w:gridCol w:w="1771"/>
        <w:gridCol w:w="1766"/>
        <w:gridCol w:w="1608"/>
      </w:tblGrid>
      <w:tr w:rsidR="00D4075D" w:rsidRPr="00E233C6" w14:paraId="62C268ED" w14:textId="465E8A6E" w:rsidTr="00D4075D">
        <w:tc>
          <w:tcPr>
            <w:tcW w:w="2148" w:type="dxa"/>
          </w:tcPr>
          <w:p w14:paraId="468C215D" w14:textId="48C646F4" w:rsidR="00D4075D" w:rsidRPr="00E233C6" w:rsidRDefault="00D4075D" w:rsidP="007567DC">
            <w:pPr>
              <w:rPr>
                <w:color w:val="1F497D"/>
              </w:rPr>
            </w:pPr>
            <w:r w:rsidRPr="00E233C6">
              <w:rPr>
                <w:color w:val="1F497D"/>
              </w:rPr>
              <w:t>Aangesloten</w:t>
            </w:r>
          </w:p>
        </w:tc>
        <w:tc>
          <w:tcPr>
            <w:tcW w:w="1769" w:type="dxa"/>
            <w:shd w:val="clear" w:color="auto" w:fill="DBE5F1" w:themeFill="accent1" w:themeFillTint="33"/>
          </w:tcPr>
          <w:p w14:paraId="08E8D6F6" w14:textId="28DDBF10" w:rsidR="00D4075D" w:rsidRPr="00E233C6" w:rsidRDefault="00D4075D" w:rsidP="007567DC">
            <w:pPr>
              <w:rPr>
                <w:color w:val="1F497D"/>
              </w:rPr>
            </w:pPr>
            <w:r w:rsidRPr="00E233C6">
              <w:rPr>
                <w:color w:val="1F497D"/>
              </w:rPr>
              <w:t>TE/SE</w:t>
            </w:r>
          </w:p>
        </w:tc>
        <w:tc>
          <w:tcPr>
            <w:tcW w:w="1771" w:type="dxa"/>
          </w:tcPr>
          <w:p w14:paraId="678B5D9A" w14:textId="3B9D786C" w:rsidR="00D4075D" w:rsidRPr="00E233C6" w:rsidRDefault="00D4075D" w:rsidP="007567DC">
            <w:pPr>
              <w:rPr>
                <w:color w:val="1F497D"/>
              </w:rPr>
            </w:pPr>
            <w:r w:rsidRPr="00E233C6">
              <w:rPr>
                <w:color w:val="1F497D"/>
              </w:rPr>
              <w:t>l/s</w:t>
            </w:r>
          </w:p>
        </w:tc>
        <w:tc>
          <w:tcPr>
            <w:tcW w:w="1766" w:type="dxa"/>
            <w:shd w:val="clear" w:color="auto" w:fill="DBE5F1" w:themeFill="accent1" w:themeFillTint="33"/>
          </w:tcPr>
          <w:p w14:paraId="6892CCA9" w14:textId="478CC562" w:rsidR="00D4075D" w:rsidRPr="00E233C6" w:rsidRDefault="00D4075D" w:rsidP="007567DC">
            <w:pPr>
              <w:rPr>
                <w:color w:val="1F497D"/>
              </w:rPr>
            </w:pPr>
            <w:r w:rsidRPr="00E233C6">
              <w:rPr>
                <w:color w:val="1F497D"/>
              </w:rPr>
              <w:t>CV + BSH (l/s)</w:t>
            </w:r>
          </w:p>
        </w:tc>
        <w:tc>
          <w:tcPr>
            <w:tcW w:w="1608" w:type="dxa"/>
            <w:shd w:val="clear" w:color="auto" w:fill="B8CCE4" w:themeFill="accent1" w:themeFillTint="66"/>
          </w:tcPr>
          <w:p w14:paraId="33F188BC" w14:textId="1C04BC41" w:rsidR="00D4075D" w:rsidRPr="00E233C6" w:rsidRDefault="00D4075D" w:rsidP="007567DC">
            <w:pPr>
              <w:rPr>
                <w:color w:val="1F497D"/>
              </w:rPr>
            </w:pPr>
            <w:r w:rsidRPr="00E233C6">
              <w:rPr>
                <w:color w:val="1F497D"/>
              </w:rPr>
              <w:t>Totaal l/s</w:t>
            </w:r>
          </w:p>
        </w:tc>
      </w:tr>
      <w:tr w:rsidR="00D4075D" w:rsidRPr="00E233C6" w14:paraId="1CC25EFA" w14:textId="0D2222A4" w:rsidTr="00D4075D">
        <w:tc>
          <w:tcPr>
            <w:tcW w:w="2148" w:type="dxa"/>
          </w:tcPr>
          <w:p w14:paraId="274B3D70" w14:textId="77777777" w:rsidR="00D4075D" w:rsidRPr="00E233C6" w:rsidRDefault="00D4075D" w:rsidP="005148B8">
            <w:pPr>
              <w:rPr>
                <w:color w:val="1F497D"/>
              </w:rPr>
            </w:pPr>
            <w:bookmarkStart w:id="4" w:name="_Hlk118355965"/>
            <w:r w:rsidRPr="00E233C6">
              <w:rPr>
                <w:color w:val="1F497D"/>
              </w:rPr>
              <w:t>Tapkraan ¾”</w:t>
            </w:r>
          </w:p>
          <w:p w14:paraId="57403DC3" w14:textId="77777777" w:rsidR="00D4075D" w:rsidRPr="00E233C6" w:rsidRDefault="00D4075D" w:rsidP="007567DC">
            <w:pPr>
              <w:rPr>
                <w:color w:val="1F497D"/>
              </w:rPr>
            </w:pPr>
          </w:p>
        </w:tc>
        <w:tc>
          <w:tcPr>
            <w:tcW w:w="1769" w:type="dxa"/>
            <w:shd w:val="clear" w:color="auto" w:fill="DBE5F1" w:themeFill="accent1" w:themeFillTint="33"/>
          </w:tcPr>
          <w:p w14:paraId="568E50BC" w14:textId="1EE22C64" w:rsidR="00D4075D" w:rsidRPr="00E233C6" w:rsidRDefault="00D4075D" w:rsidP="007567DC">
            <w:pPr>
              <w:rPr>
                <w:color w:val="1F497D"/>
              </w:rPr>
            </w:pPr>
            <w:r w:rsidRPr="00E233C6">
              <w:rPr>
                <w:color w:val="1F497D"/>
              </w:rPr>
              <w:t>9 TE</w:t>
            </w:r>
          </w:p>
        </w:tc>
        <w:tc>
          <w:tcPr>
            <w:tcW w:w="1771" w:type="dxa"/>
          </w:tcPr>
          <w:p w14:paraId="2CBC0F8B" w14:textId="2AB0892D" w:rsidR="00D4075D" w:rsidRPr="00E233C6" w:rsidRDefault="00D4075D" w:rsidP="007567DC">
            <w:pPr>
              <w:rPr>
                <w:color w:val="1F497D"/>
              </w:rPr>
            </w:pPr>
            <w:r w:rsidRPr="00E233C6">
              <w:rPr>
                <w:color w:val="1F497D"/>
              </w:rPr>
              <w:t>0,25</w:t>
            </w:r>
          </w:p>
        </w:tc>
        <w:tc>
          <w:tcPr>
            <w:tcW w:w="1766" w:type="dxa"/>
            <w:shd w:val="clear" w:color="auto" w:fill="DBE5F1" w:themeFill="accent1" w:themeFillTint="33"/>
          </w:tcPr>
          <w:p w14:paraId="45AD19C4" w14:textId="77777777" w:rsidR="00D4075D" w:rsidRPr="00E233C6" w:rsidRDefault="00D4075D" w:rsidP="007567DC">
            <w:pPr>
              <w:rPr>
                <w:color w:val="1F497D"/>
              </w:rPr>
            </w:pPr>
          </w:p>
        </w:tc>
        <w:tc>
          <w:tcPr>
            <w:tcW w:w="1608" w:type="dxa"/>
            <w:shd w:val="clear" w:color="auto" w:fill="B8CCE4" w:themeFill="accent1" w:themeFillTint="66"/>
          </w:tcPr>
          <w:p w14:paraId="719792E4" w14:textId="17DCFED9" w:rsidR="00D4075D" w:rsidRPr="00E233C6" w:rsidRDefault="00D4075D" w:rsidP="007567DC">
            <w:pPr>
              <w:rPr>
                <w:color w:val="1F497D"/>
              </w:rPr>
            </w:pPr>
            <w:r w:rsidRPr="00E233C6">
              <w:rPr>
                <w:color w:val="1F497D"/>
              </w:rPr>
              <w:t xml:space="preserve">0,25 </w:t>
            </w:r>
          </w:p>
        </w:tc>
      </w:tr>
      <w:bookmarkEnd w:id="4"/>
      <w:tr w:rsidR="00D4075D" w:rsidRPr="00E233C6" w14:paraId="6F4F5A1E" w14:textId="7B2BFA6B" w:rsidTr="00D4075D">
        <w:tc>
          <w:tcPr>
            <w:tcW w:w="2148" w:type="dxa"/>
          </w:tcPr>
          <w:p w14:paraId="3EEBA24E" w14:textId="77777777" w:rsidR="00D4075D" w:rsidRPr="00E233C6" w:rsidRDefault="00D4075D" w:rsidP="005148B8">
            <w:pPr>
              <w:rPr>
                <w:color w:val="1F497D"/>
              </w:rPr>
            </w:pPr>
            <w:r w:rsidRPr="00E233C6">
              <w:rPr>
                <w:color w:val="1F497D"/>
              </w:rPr>
              <w:t>Tapkraan ½”</w:t>
            </w:r>
          </w:p>
          <w:p w14:paraId="67C27070" w14:textId="77777777" w:rsidR="00D4075D" w:rsidRPr="00E233C6" w:rsidRDefault="00D4075D" w:rsidP="007567DC">
            <w:pPr>
              <w:rPr>
                <w:color w:val="1F497D"/>
              </w:rPr>
            </w:pPr>
          </w:p>
        </w:tc>
        <w:tc>
          <w:tcPr>
            <w:tcW w:w="1769" w:type="dxa"/>
            <w:shd w:val="clear" w:color="auto" w:fill="DBE5F1" w:themeFill="accent1" w:themeFillTint="33"/>
          </w:tcPr>
          <w:p w14:paraId="29606DCD" w14:textId="01CFB0B4" w:rsidR="00D4075D" w:rsidRPr="00E233C6" w:rsidRDefault="00D4075D" w:rsidP="007567DC">
            <w:pPr>
              <w:rPr>
                <w:color w:val="1F497D"/>
              </w:rPr>
            </w:pPr>
            <w:r w:rsidRPr="00E233C6">
              <w:rPr>
                <w:color w:val="1F497D"/>
              </w:rPr>
              <w:t>4 TE</w:t>
            </w:r>
          </w:p>
        </w:tc>
        <w:tc>
          <w:tcPr>
            <w:tcW w:w="1771" w:type="dxa"/>
          </w:tcPr>
          <w:p w14:paraId="736127A3" w14:textId="75506830" w:rsidR="00D4075D" w:rsidRPr="00E233C6" w:rsidRDefault="00D4075D" w:rsidP="007567DC">
            <w:pPr>
              <w:rPr>
                <w:color w:val="1F497D"/>
              </w:rPr>
            </w:pPr>
            <w:r w:rsidRPr="00E233C6">
              <w:rPr>
                <w:color w:val="1F497D"/>
              </w:rPr>
              <w:t>0,17</w:t>
            </w:r>
          </w:p>
        </w:tc>
        <w:tc>
          <w:tcPr>
            <w:tcW w:w="1766" w:type="dxa"/>
            <w:shd w:val="clear" w:color="auto" w:fill="DBE5F1" w:themeFill="accent1" w:themeFillTint="33"/>
          </w:tcPr>
          <w:p w14:paraId="713A9412" w14:textId="77777777" w:rsidR="00D4075D" w:rsidRPr="00E233C6" w:rsidRDefault="00D4075D" w:rsidP="007567DC">
            <w:pPr>
              <w:rPr>
                <w:color w:val="1F497D"/>
              </w:rPr>
            </w:pPr>
          </w:p>
        </w:tc>
        <w:tc>
          <w:tcPr>
            <w:tcW w:w="1608" w:type="dxa"/>
            <w:shd w:val="clear" w:color="auto" w:fill="B8CCE4" w:themeFill="accent1" w:themeFillTint="66"/>
          </w:tcPr>
          <w:p w14:paraId="6132D647" w14:textId="6ECCE60B" w:rsidR="00D4075D" w:rsidRPr="00E233C6" w:rsidRDefault="00D4075D" w:rsidP="007567DC">
            <w:pPr>
              <w:rPr>
                <w:color w:val="1F497D"/>
              </w:rPr>
            </w:pPr>
            <w:r w:rsidRPr="00E233C6">
              <w:rPr>
                <w:color w:val="1F497D"/>
              </w:rPr>
              <w:t>0,17</w:t>
            </w:r>
          </w:p>
        </w:tc>
      </w:tr>
      <w:tr w:rsidR="00D4075D" w:rsidRPr="00E233C6" w14:paraId="3999BC37" w14:textId="072DB80A" w:rsidTr="00D4075D">
        <w:tc>
          <w:tcPr>
            <w:tcW w:w="2148" w:type="dxa"/>
          </w:tcPr>
          <w:p w14:paraId="7A1CE8E6" w14:textId="77777777" w:rsidR="00D4075D" w:rsidRPr="00E233C6" w:rsidRDefault="00D4075D" w:rsidP="005148B8">
            <w:pPr>
              <w:rPr>
                <w:color w:val="1F497D"/>
              </w:rPr>
            </w:pPr>
            <w:r w:rsidRPr="00E233C6">
              <w:rPr>
                <w:color w:val="1F497D"/>
              </w:rPr>
              <w:t>Continu verbruik</w:t>
            </w:r>
          </w:p>
          <w:p w14:paraId="52411A2C" w14:textId="77777777" w:rsidR="00D4075D" w:rsidRPr="00E233C6" w:rsidRDefault="00D4075D" w:rsidP="007567DC">
            <w:pPr>
              <w:rPr>
                <w:color w:val="1F497D"/>
              </w:rPr>
            </w:pPr>
          </w:p>
        </w:tc>
        <w:tc>
          <w:tcPr>
            <w:tcW w:w="1769" w:type="dxa"/>
            <w:shd w:val="clear" w:color="auto" w:fill="DBE5F1" w:themeFill="accent1" w:themeFillTint="33"/>
          </w:tcPr>
          <w:p w14:paraId="2695EBC5" w14:textId="194FC95C" w:rsidR="00D4075D" w:rsidRPr="00E233C6" w:rsidRDefault="00D4075D" w:rsidP="007567DC">
            <w:pPr>
              <w:rPr>
                <w:color w:val="1F497D"/>
              </w:rPr>
            </w:pPr>
          </w:p>
        </w:tc>
        <w:tc>
          <w:tcPr>
            <w:tcW w:w="1771" w:type="dxa"/>
          </w:tcPr>
          <w:p w14:paraId="6082999D" w14:textId="2AC599D0" w:rsidR="00D4075D" w:rsidRPr="00E233C6" w:rsidRDefault="00D4075D" w:rsidP="007567DC">
            <w:pPr>
              <w:rPr>
                <w:color w:val="1F497D"/>
              </w:rPr>
            </w:pPr>
            <w:r w:rsidRPr="00E233C6">
              <w:rPr>
                <w:color w:val="1F497D"/>
              </w:rPr>
              <w:t>(2000 l/h =) 0,56 l/s</w:t>
            </w:r>
          </w:p>
        </w:tc>
        <w:tc>
          <w:tcPr>
            <w:tcW w:w="1766" w:type="dxa"/>
            <w:shd w:val="clear" w:color="auto" w:fill="DBE5F1" w:themeFill="accent1" w:themeFillTint="33"/>
          </w:tcPr>
          <w:p w14:paraId="0D4C0CF5" w14:textId="44025DC2" w:rsidR="00D4075D" w:rsidRPr="00E233C6" w:rsidRDefault="00D4075D" w:rsidP="007567DC">
            <w:pPr>
              <w:rPr>
                <w:color w:val="1F497D"/>
              </w:rPr>
            </w:pPr>
            <w:r w:rsidRPr="00E233C6">
              <w:rPr>
                <w:color w:val="1F497D"/>
              </w:rPr>
              <w:t>0,56</w:t>
            </w:r>
          </w:p>
        </w:tc>
        <w:tc>
          <w:tcPr>
            <w:tcW w:w="1608" w:type="dxa"/>
            <w:shd w:val="clear" w:color="auto" w:fill="B8CCE4" w:themeFill="accent1" w:themeFillTint="66"/>
          </w:tcPr>
          <w:p w14:paraId="7FFA069C" w14:textId="50A0C372" w:rsidR="00D4075D" w:rsidRPr="00E233C6" w:rsidRDefault="00D4075D" w:rsidP="007567DC">
            <w:pPr>
              <w:rPr>
                <w:color w:val="1F497D"/>
              </w:rPr>
            </w:pPr>
            <w:r w:rsidRPr="00E233C6">
              <w:rPr>
                <w:color w:val="1F497D"/>
              </w:rPr>
              <w:t>0,56</w:t>
            </w:r>
          </w:p>
        </w:tc>
      </w:tr>
      <w:tr w:rsidR="00D4075D" w:rsidRPr="00E233C6" w14:paraId="025B3AB3" w14:textId="60F446B8" w:rsidTr="00D4075D">
        <w:tc>
          <w:tcPr>
            <w:tcW w:w="2148" w:type="dxa"/>
          </w:tcPr>
          <w:p w14:paraId="038668F7" w14:textId="25A0A406" w:rsidR="00D4075D" w:rsidRPr="00E233C6" w:rsidRDefault="00D4075D" w:rsidP="005148B8">
            <w:pPr>
              <w:rPr>
                <w:color w:val="1F497D"/>
              </w:rPr>
            </w:pPr>
            <w:r w:rsidRPr="00E233C6">
              <w:rPr>
                <w:color w:val="1F497D"/>
              </w:rPr>
              <w:t>Closetspoelkraan</w:t>
            </w:r>
            <w:r w:rsidR="00E374EC" w:rsidRPr="00E233C6">
              <w:rPr>
                <w:color w:val="1F497D"/>
              </w:rPr>
              <w:t xml:space="preserve"> (zonder reservoir)</w:t>
            </w:r>
          </w:p>
          <w:p w14:paraId="59D66012" w14:textId="77777777" w:rsidR="00D4075D" w:rsidRPr="00E233C6" w:rsidRDefault="00D4075D" w:rsidP="007567DC">
            <w:pPr>
              <w:rPr>
                <w:color w:val="1F497D"/>
              </w:rPr>
            </w:pPr>
          </w:p>
        </w:tc>
        <w:tc>
          <w:tcPr>
            <w:tcW w:w="1769" w:type="dxa"/>
            <w:shd w:val="clear" w:color="auto" w:fill="DBE5F1" w:themeFill="accent1" w:themeFillTint="33"/>
          </w:tcPr>
          <w:p w14:paraId="1030876E" w14:textId="59002BC3" w:rsidR="00D4075D" w:rsidRPr="00E233C6" w:rsidRDefault="00D4075D" w:rsidP="007567DC">
            <w:pPr>
              <w:rPr>
                <w:color w:val="1F497D"/>
              </w:rPr>
            </w:pPr>
            <w:r w:rsidRPr="00E233C6">
              <w:rPr>
                <w:color w:val="1F497D"/>
              </w:rPr>
              <w:t>32 SE</w:t>
            </w:r>
          </w:p>
        </w:tc>
        <w:tc>
          <w:tcPr>
            <w:tcW w:w="1771" w:type="dxa"/>
          </w:tcPr>
          <w:p w14:paraId="30C8483A" w14:textId="23899146" w:rsidR="00D4075D" w:rsidRPr="00E233C6" w:rsidRDefault="00D4075D" w:rsidP="007567DC">
            <w:pPr>
              <w:rPr>
                <w:color w:val="1F497D"/>
              </w:rPr>
            </w:pPr>
            <w:r w:rsidRPr="00E233C6">
              <w:rPr>
                <w:color w:val="1F497D"/>
              </w:rPr>
              <w:t>0,99</w:t>
            </w:r>
          </w:p>
        </w:tc>
        <w:tc>
          <w:tcPr>
            <w:tcW w:w="1766" w:type="dxa"/>
            <w:shd w:val="clear" w:color="auto" w:fill="DBE5F1" w:themeFill="accent1" w:themeFillTint="33"/>
          </w:tcPr>
          <w:p w14:paraId="0E879491" w14:textId="77777777" w:rsidR="00D4075D" w:rsidRPr="00E233C6" w:rsidRDefault="00D4075D" w:rsidP="007567DC">
            <w:pPr>
              <w:rPr>
                <w:color w:val="1F497D"/>
              </w:rPr>
            </w:pPr>
          </w:p>
        </w:tc>
        <w:tc>
          <w:tcPr>
            <w:tcW w:w="1608" w:type="dxa"/>
            <w:shd w:val="clear" w:color="auto" w:fill="B8CCE4" w:themeFill="accent1" w:themeFillTint="66"/>
          </w:tcPr>
          <w:p w14:paraId="1649FE34" w14:textId="1ABBA561" w:rsidR="00D4075D" w:rsidRPr="00E233C6" w:rsidRDefault="00D4075D" w:rsidP="007567DC">
            <w:pPr>
              <w:rPr>
                <w:color w:val="1F497D"/>
              </w:rPr>
            </w:pPr>
            <w:r w:rsidRPr="00E233C6">
              <w:rPr>
                <w:color w:val="1F497D"/>
              </w:rPr>
              <w:t>0,99</w:t>
            </w:r>
          </w:p>
        </w:tc>
      </w:tr>
      <w:tr w:rsidR="00D4075D" w:rsidRPr="00E233C6" w14:paraId="757E1211" w14:textId="0600B922" w:rsidTr="00D4075D">
        <w:tc>
          <w:tcPr>
            <w:tcW w:w="2148" w:type="dxa"/>
          </w:tcPr>
          <w:p w14:paraId="578AD6AD" w14:textId="75FD8FB6" w:rsidR="00D4075D" w:rsidRPr="00E233C6" w:rsidRDefault="00D4075D" w:rsidP="005148B8">
            <w:pPr>
              <w:rPr>
                <w:color w:val="1F497D"/>
              </w:rPr>
            </w:pPr>
            <w:r w:rsidRPr="00E233C6">
              <w:rPr>
                <w:color w:val="1F497D"/>
              </w:rPr>
              <w:t>Brandslanghaspel*</w:t>
            </w:r>
          </w:p>
          <w:p w14:paraId="00E7851A" w14:textId="77777777" w:rsidR="00D4075D" w:rsidRPr="00E233C6" w:rsidRDefault="00D4075D" w:rsidP="007567DC">
            <w:pPr>
              <w:rPr>
                <w:color w:val="1F497D"/>
              </w:rPr>
            </w:pPr>
          </w:p>
        </w:tc>
        <w:tc>
          <w:tcPr>
            <w:tcW w:w="1769" w:type="dxa"/>
            <w:shd w:val="clear" w:color="auto" w:fill="DBE5F1" w:themeFill="accent1" w:themeFillTint="33"/>
          </w:tcPr>
          <w:p w14:paraId="4CE9E008" w14:textId="4EF754FC" w:rsidR="00D4075D" w:rsidRPr="00E233C6" w:rsidRDefault="00D4075D" w:rsidP="007567DC">
            <w:pPr>
              <w:rPr>
                <w:color w:val="1F497D"/>
              </w:rPr>
            </w:pPr>
            <w:r w:rsidRPr="00E233C6">
              <w:rPr>
                <w:color w:val="1F497D"/>
              </w:rPr>
              <w:t>0</w:t>
            </w:r>
          </w:p>
        </w:tc>
        <w:tc>
          <w:tcPr>
            <w:tcW w:w="1771" w:type="dxa"/>
          </w:tcPr>
          <w:p w14:paraId="43447C79" w14:textId="77BCA08D" w:rsidR="00D4075D" w:rsidRPr="00E233C6" w:rsidRDefault="00D4075D" w:rsidP="007567DC">
            <w:pPr>
              <w:rPr>
                <w:color w:val="1F497D"/>
              </w:rPr>
            </w:pPr>
            <w:r w:rsidRPr="00E233C6">
              <w:rPr>
                <w:color w:val="1F497D"/>
              </w:rPr>
              <w:t>0,361 x 2 = 0,722</w:t>
            </w:r>
          </w:p>
        </w:tc>
        <w:tc>
          <w:tcPr>
            <w:tcW w:w="1766" w:type="dxa"/>
            <w:shd w:val="clear" w:color="auto" w:fill="DBE5F1" w:themeFill="accent1" w:themeFillTint="33"/>
          </w:tcPr>
          <w:p w14:paraId="3568186E" w14:textId="1E9C7AEB" w:rsidR="00D4075D" w:rsidRPr="00E233C6" w:rsidRDefault="00D4075D" w:rsidP="007567DC">
            <w:pPr>
              <w:rPr>
                <w:color w:val="1F497D"/>
              </w:rPr>
            </w:pPr>
            <w:r w:rsidRPr="00E233C6">
              <w:rPr>
                <w:color w:val="1F497D"/>
              </w:rPr>
              <w:t>0,72</w:t>
            </w:r>
          </w:p>
        </w:tc>
        <w:tc>
          <w:tcPr>
            <w:tcW w:w="1608" w:type="dxa"/>
            <w:shd w:val="clear" w:color="auto" w:fill="B8CCE4" w:themeFill="accent1" w:themeFillTint="66"/>
          </w:tcPr>
          <w:p w14:paraId="64CB0579" w14:textId="2A720E84" w:rsidR="00D4075D" w:rsidRPr="00E233C6" w:rsidRDefault="00D4075D" w:rsidP="007567DC">
            <w:pPr>
              <w:rPr>
                <w:color w:val="1F497D"/>
              </w:rPr>
            </w:pPr>
            <w:r w:rsidRPr="00E233C6">
              <w:rPr>
                <w:color w:val="1F497D"/>
              </w:rPr>
              <w:t>0,72</w:t>
            </w:r>
          </w:p>
        </w:tc>
      </w:tr>
      <w:tr w:rsidR="00D4075D" w:rsidRPr="00E233C6" w14:paraId="6B7CF680" w14:textId="52014C50" w:rsidTr="00D4075D">
        <w:tc>
          <w:tcPr>
            <w:tcW w:w="2148" w:type="dxa"/>
          </w:tcPr>
          <w:p w14:paraId="5C2E4DE4" w14:textId="74CF7DE8" w:rsidR="00D4075D" w:rsidRPr="00E233C6" w:rsidRDefault="00D4075D" w:rsidP="005148B8">
            <w:pPr>
              <w:rPr>
                <w:color w:val="1F497D"/>
              </w:rPr>
            </w:pPr>
            <w:r w:rsidRPr="00E233C6">
              <w:rPr>
                <w:color w:val="1F497D"/>
              </w:rPr>
              <w:t>Totaal l/s</w:t>
            </w:r>
          </w:p>
        </w:tc>
        <w:tc>
          <w:tcPr>
            <w:tcW w:w="1769" w:type="dxa"/>
            <w:shd w:val="clear" w:color="auto" w:fill="DBE5F1" w:themeFill="accent1" w:themeFillTint="33"/>
          </w:tcPr>
          <w:p w14:paraId="776F08FA" w14:textId="1C08A3E3" w:rsidR="00D4075D" w:rsidRPr="00E233C6" w:rsidRDefault="00D4075D" w:rsidP="007567DC">
            <w:pPr>
              <w:rPr>
                <w:color w:val="1F497D"/>
              </w:rPr>
            </w:pPr>
            <w:r w:rsidRPr="00E233C6">
              <w:rPr>
                <w:color w:val="1F497D"/>
              </w:rPr>
              <w:t>-&gt;1,85 l/s</w:t>
            </w:r>
          </w:p>
        </w:tc>
        <w:tc>
          <w:tcPr>
            <w:tcW w:w="1771" w:type="dxa"/>
          </w:tcPr>
          <w:p w14:paraId="79B86743" w14:textId="77777777" w:rsidR="00D4075D" w:rsidRPr="00E233C6" w:rsidRDefault="00D4075D" w:rsidP="007567DC">
            <w:pPr>
              <w:rPr>
                <w:color w:val="1F497D"/>
              </w:rPr>
            </w:pPr>
          </w:p>
        </w:tc>
        <w:tc>
          <w:tcPr>
            <w:tcW w:w="1766" w:type="dxa"/>
            <w:shd w:val="clear" w:color="auto" w:fill="DBE5F1" w:themeFill="accent1" w:themeFillTint="33"/>
          </w:tcPr>
          <w:p w14:paraId="325E6CB4" w14:textId="520D85A8" w:rsidR="00D4075D" w:rsidRPr="00E233C6" w:rsidRDefault="00D4075D" w:rsidP="007567DC">
            <w:pPr>
              <w:rPr>
                <w:color w:val="1F497D"/>
              </w:rPr>
            </w:pPr>
            <w:r w:rsidRPr="00E233C6">
              <w:rPr>
                <w:color w:val="1F497D"/>
              </w:rPr>
              <w:t>-&gt;1,28 l/s</w:t>
            </w:r>
          </w:p>
        </w:tc>
        <w:tc>
          <w:tcPr>
            <w:tcW w:w="1608" w:type="dxa"/>
            <w:shd w:val="clear" w:color="auto" w:fill="B8CCE4" w:themeFill="accent1" w:themeFillTint="66"/>
          </w:tcPr>
          <w:p w14:paraId="16D970A8" w14:textId="090272B9" w:rsidR="00D4075D" w:rsidRPr="00E233C6" w:rsidRDefault="00D4075D" w:rsidP="007567DC">
            <w:pPr>
              <w:rPr>
                <w:color w:val="1F497D"/>
              </w:rPr>
            </w:pPr>
            <w:r w:rsidRPr="00E233C6">
              <w:rPr>
                <w:color w:val="1F497D"/>
              </w:rPr>
              <w:t xml:space="preserve">-&gt;2,69 </w:t>
            </w:r>
          </w:p>
        </w:tc>
      </w:tr>
    </w:tbl>
    <w:p w14:paraId="1EEA8D27" w14:textId="5DF79251" w:rsidR="002838FD" w:rsidRPr="00E233C6" w:rsidRDefault="002E462B" w:rsidP="007567DC">
      <w:pPr>
        <w:rPr>
          <w:color w:val="1F497D"/>
        </w:rPr>
      </w:pPr>
      <w:r w:rsidRPr="00E233C6">
        <w:rPr>
          <w:color w:val="1F497D"/>
        </w:rPr>
        <w:t>*maximaal 2 tellen.</w:t>
      </w:r>
    </w:p>
    <w:p w14:paraId="7DB50E88" w14:textId="6BB22FE1" w:rsidR="00D4075D" w:rsidRPr="00E233C6" w:rsidRDefault="00D4075D" w:rsidP="007567DC">
      <w:pPr>
        <w:rPr>
          <w:color w:val="1F497D"/>
        </w:rPr>
      </w:pPr>
    </w:p>
    <w:tbl>
      <w:tblPr>
        <w:tblStyle w:val="Tabelraster"/>
        <w:tblW w:w="0" w:type="auto"/>
        <w:tblLook w:val="04A0" w:firstRow="1" w:lastRow="0" w:firstColumn="1" w:lastColumn="0" w:noHBand="0" w:noVBand="1"/>
      </w:tblPr>
      <w:tblGrid>
        <w:gridCol w:w="2148"/>
        <w:gridCol w:w="1769"/>
        <w:gridCol w:w="1771"/>
        <w:gridCol w:w="1766"/>
        <w:gridCol w:w="1608"/>
      </w:tblGrid>
      <w:tr w:rsidR="006B7D1B" w:rsidRPr="00E233C6" w14:paraId="08E2EBB3" w14:textId="77777777" w:rsidTr="00337484">
        <w:tc>
          <w:tcPr>
            <w:tcW w:w="2148" w:type="dxa"/>
          </w:tcPr>
          <w:p w14:paraId="4EE0419B" w14:textId="6386DC1D" w:rsidR="006B7D1B" w:rsidRPr="00E233C6" w:rsidRDefault="006B7D1B" w:rsidP="006B7D1B">
            <w:pPr>
              <w:rPr>
                <w:color w:val="1F497D"/>
              </w:rPr>
            </w:pPr>
            <w:r w:rsidRPr="00E233C6">
              <w:rPr>
                <w:color w:val="1F497D"/>
              </w:rPr>
              <w:t>Vlotterkraan (toilet met reservoir)</w:t>
            </w:r>
          </w:p>
        </w:tc>
        <w:tc>
          <w:tcPr>
            <w:tcW w:w="1769" w:type="dxa"/>
            <w:shd w:val="clear" w:color="auto" w:fill="DBE5F1" w:themeFill="accent1" w:themeFillTint="33"/>
          </w:tcPr>
          <w:p w14:paraId="0C41B499" w14:textId="6F125C3E" w:rsidR="006B7D1B" w:rsidRPr="00E233C6" w:rsidRDefault="006B7D1B" w:rsidP="00337484">
            <w:pPr>
              <w:rPr>
                <w:color w:val="1F497D"/>
              </w:rPr>
            </w:pPr>
            <w:r w:rsidRPr="00E233C6">
              <w:rPr>
                <w:color w:val="1F497D"/>
              </w:rPr>
              <w:t>0,25 TE</w:t>
            </w:r>
          </w:p>
        </w:tc>
        <w:tc>
          <w:tcPr>
            <w:tcW w:w="1771" w:type="dxa"/>
          </w:tcPr>
          <w:p w14:paraId="4FBA0A87" w14:textId="6C88037A" w:rsidR="006B7D1B" w:rsidRPr="00E233C6" w:rsidRDefault="006B7D1B" w:rsidP="00337484">
            <w:pPr>
              <w:rPr>
                <w:color w:val="1F497D"/>
              </w:rPr>
            </w:pPr>
            <w:r w:rsidRPr="00E233C6">
              <w:rPr>
                <w:color w:val="1F497D"/>
              </w:rPr>
              <w:t>0,042</w:t>
            </w:r>
          </w:p>
        </w:tc>
        <w:tc>
          <w:tcPr>
            <w:tcW w:w="1766" w:type="dxa"/>
            <w:shd w:val="clear" w:color="auto" w:fill="DBE5F1" w:themeFill="accent1" w:themeFillTint="33"/>
          </w:tcPr>
          <w:p w14:paraId="2F32B8AE" w14:textId="77777777" w:rsidR="006B7D1B" w:rsidRPr="00E233C6" w:rsidRDefault="006B7D1B" w:rsidP="00337484">
            <w:pPr>
              <w:rPr>
                <w:color w:val="1F497D"/>
              </w:rPr>
            </w:pPr>
          </w:p>
        </w:tc>
        <w:tc>
          <w:tcPr>
            <w:tcW w:w="1608" w:type="dxa"/>
            <w:shd w:val="clear" w:color="auto" w:fill="B8CCE4" w:themeFill="accent1" w:themeFillTint="66"/>
          </w:tcPr>
          <w:p w14:paraId="47E3CAAB" w14:textId="7D00557F" w:rsidR="006B7D1B" w:rsidRPr="00E233C6" w:rsidRDefault="006B7D1B" w:rsidP="00337484">
            <w:pPr>
              <w:rPr>
                <w:color w:val="1F497D"/>
              </w:rPr>
            </w:pPr>
            <w:r w:rsidRPr="00E233C6">
              <w:rPr>
                <w:color w:val="1F497D"/>
              </w:rPr>
              <w:t>0,042</w:t>
            </w:r>
          </w:p>
        </w:tc>
      </w:tr>
    </w:tbl>
    <w:p w14:paraId="7D51722C" w14:textId="61E0D09C" w:rsidR="00D4075D" w:rsidRPr="00E233C6" w:rsidRDefault="00D4075D" w:rsidP="00D2041D">
      <w:pPr>
        <w:pStyle w:val="Kop"/>
        <w:rPr>
          <w:color w:val="1F497D"/>
        </w:rPr>
      </w:pPr>
      <w:r w:rsidRPr="00E233C6">
        <w:rPr>
          <w:color w:val="1F497D"/>
        </w:rPr>
        <w:lastRenderedPageBreak/>
        <w:t>Totaal berekenen</w:t>
      </w:r>
    </w:p>
    <w:p w14:paraId="5F75D963" w14:textId="2CEC9407" w:rsidR="00D4075D" w:rsidRPr="00E233C6" w:rsidRDefault="009C4718" w:rsidP="007567DC">
      <w:pPr>
        <w:rPr>
          <w:color w:val="1F497D"/>
        </w:rPr>
      </w:pPr>
      <w:r w:rsidRPr="00E233C6">
        <w:rPr>
          <w:color w:val="1F497D"/>
        </w:rPr>
        <w:t>Het opgetelde verbruik is</w:t>
      </w:r>
      <w:r w:rsidR="00D4075D" w:rsidRPr="00E233C6">
        <w:rPr>
          <w:color w:val="1F497D"/>
        </w:rPr>
        <w:t xml:space="preserve"> 2,69 l/s (x 3,6 -&gt; m</w:t>
      </w:r>
      <w:r w:rsidR="00D4075D" w:rsidRPr="00E233C6">
        <w:rPr>
          <w:color w:val="1F497D"/>
          <w:vertAlign w:val="superscript"/>
        </w:rPr>
        <w:t>3</w:t>
      </w:r>
      <w:r w:rsidR="00D4075D" w:rsidRPr="00E233C6">
        <w:rPr>
          <w:color w:val="1F497D"/>
        </w:rPr>
        <w:t>/h) 9,7 m</w:t>
      </w:r>
      <w:r w:rsidR="00D4075D" w:rsidRPr="00E233C6">
        <w:rPr>
          <w:color w:val="1F497D"/>
          <w:vertAlign w:val="superscript"/>
        </w:rPr>
        <w:t>3</w:t>
      </w:r>
      <w:r w:rsidR="00D4075D" w:rsidRPr="00E233C6">
        <w:rPr>
          <w:color w:val="1F497D"/>
        </w:rPr>
        <w:t>/h.</w:t>
      </w:r>
      <w:r w:rsidR="007F42FE" w:rsidRPr="00E233C6">
        <w:rPr>
          <w:color w:val="1F497D"/>
        </w:rPr>
        <w:t xml:space="preserve"> </w:t>
      </w:r>
      <w:r w:rsidRPr="00E233C6">
        <w:rPr>
          <w:color w:val="1F497D"/>
        </w:rPr>
        <w:t>De aanvraag zou dan 10 m</w:t>
      </w:r>
      <w:r w:rsidRPr="00E233C6">
        <w:rPr>
          <w:color w:val="1F497D"/>
          <w:vertAlign w:val="superscript"/>
        </w:rPr>
        <w:t>3</w:t>
      </w:r>
      <w:r w:rsidRPr="00E233C6">
        <w:rPr>
          <w:color w:val="1F497D"/>
        </w:rPr>
        <w:t>/h moeten zijn.</w:t>
      </w:r>
      <w:r w:rsidR="007F42FE" w:rsidRPr="00E233C6">
        <w:rPr>
          <w:color w:val="1F497D"/>
        </w:rPr>
        <w:t xml:space="preserve"> </w:t>
      </w:r>
      <w:r w:rsidRPr="00E233C6">
        <w:rPr>
          <w:color w:val="1F497D"/>
        </w:rPr>
        <w:t>Het gelij</w:t>
      </w:r>
      <w:r w:rsidR="00D4075D" w:rsidRPr="00E233C6">
        <w:rPr>
          <w:color w:val="1F497D"/>
        </w:rPr>
        <w:t xml:space="preserve">ktijdig </w:t>
      </w:r>
      <w:r w:rsidRPr="00E233C6">
        <w:rPr>
          <w:color w:val="1F497D"/>
        </w:rPr>
        <w:t>te verwachten gebruik is heel anders</w:t>
      </w:r>
      <w:r w:rsidR="00D4075D" w:rsidRPr="00E233C6">
        <w:rPr>
          <w:color w:val="1F497D"/>
        </w:rPr>
        <w:t>.</w:t>
      </w:r>
      <w:r w:rsidR="007F42FE" w:rsidRPr="00E233C6">
        <w:rPr>
          <w:color w:val="1F497D"/>
        </w:rPr>
        <w:t xml:space="preserve"> </w:t>
      </w:r>
    </w:p>
    <w:p w14:paraId="2DE3B570" w14:textId="43B33358" w:rsidR="00D4075D" w:rsidRPr="00E233C6" w:rsidRDefault="00B561CF" w:rsidP="007567DC">
      <w:pPr>
        <w:rPr>
          <w:color w:val="1F497D"/>
        </w:rPr>
      </w:pPr>
      <w:r w:rsidRPr="00E233C6">
        <w:rPr>
          <w:color w:val="1F497D"/>
        </w:rPr>
        <w:t>Toepassing van de</w:t>
      </w:r>
      <w:r w:rsidR="007F42FE" w:rsidRPr="00E233C6">
        <w:rPr>
          <w:color w:val="1F497D"/>
        </w:rPr>
        <w:t xml:space="preserve"> methode </w:t>
      </w:r>
      <w:r w:rsidRPr="00E233C6">
        <w:rPr>
          <w:color w:val="1F497D"/>
        </w:rPr>
        <w:t xml:space="preserve">voor het bepalen van gelijktijdigheid uit </w:t>
      </w:r>
      <w:r w:rsidR="007F42FE" w:rsidRPr="00E233C6">
        <w:rPr>
          <w:color w:val="1F497D"/>
        </w:rPr>
        <w:t xml:space="preserve">Waterwerkblad 2.1C, </w:t>
      </w:r>
      <w:r w:rsidRPr="00E233C6">
        <w:rPr>
          <w:color w:val="1F497D"/>
        </w:rPr>
        <w:t xml:space="preserve">levert </w:t>
      </w:r>
      <w:r w:rsidR="00B70BFA" w:rsidRPr="00E233C6">
        <w:rPr>
          <w:color w:val="1F497D"/>
        </w:rPr>
        <w:t>een gelijktijdig</w:t>
      </w:r>
      <w:r w:rsidR="007F42FE" w:rsidRPr="00E233C6">
        <w:rPr>
          <w:color w:val="1F497D"/>
        </w:rPr>
        <w:t xml:space="preserve"> te verwachten </w:t>
      </w:r>
      <w:r w:rsidRPr="00E233C6">
        <w:rPr>
          <w:color w:val="1F497D"/>
        </w:rPr>
        <w:t>ver</w:t>
      </w:r>
      <w:r w:rsidR="007F42FE" w:rsidRPr="00E233C6">
        <w:rPr>
          <w:color w:val="1F497D"/>
        </w:rPr>
        <w:t>bruik</w:t>
      </w:r>
      <w:r w:rsidRPr="00E233C6">
        <w:rPr>
          <w:color w:val="1F497D"/>
        </w:rPr>
        <w:t xml:space="preserve"> van </w:t>
      </w:r>
      <w:r w:rsidR="00D4075D" w:rsidRPr="00E233C6">
        <w:rPr>
          <w:color w:val="1F497D"/>
        </w:rPr>
        <w:t>1,85 l/s = 6,6 m</w:t>
      </w:r>
      <w:r w:rsidR="00D4075D" w:rsidRPr="00E233C6">
        <w:rPr>
          <w:color w:val="1F497D"/>
          <w:vertAlign w:val="superscript"/>
        </w:rPr>
        <w:t>3</w:t>
      </w:r>
      <w:r w:rsidR="00D4075D" w:rsidRPr="00E233C6">
        <w:rPr>
          <w:color w:val="1F497D"/>
        </w:rPr>
        <w:t>/h</w:t>
      </w:r>
      <w:r w:rsidRPr="00E233C6">
        <w:rPr>
          <w:color w:val="1F497D"/>
        </w:rPr>
        <w:t xml:space="preserve"> op</w:t>
      </w:r>
      <w:r w:rsidR="007F42FE" w:rsidRPr="00E233C6">
        <w:rPr>
          <w:color w:val="1F497D"/>
        </w:rPr>
        <w:t>.</w:t>
      </w:r>
      <w:r w:rsidR="009C4718" w:rsidRPr="00E233C6">
        <w:rPr>
          <w:color w:val="1F497D"/>
        </w:rPr>
        <w:t xml:space="preserve"> Nog steeds fors, maar nu zou de aanvraag 7 m</w:t>
      </w:r>
      <w:r w:rsidR="009C4718" w:rsidRPr="00E233C6">
        <w:rPr>
          <w:color w:val="1F497D"/>
          <w:vertAlign w:val="superscript"/>
        </w:rPr>
        <w:t>3</w:t>
      </w:r>
      <w:r w:rsidR="009C4718" w:rsidRPr="00E233C6">
        <w:rPr>
          <w:color w:val="1F497D"/>
        </w:rPr>
        <w:t>/h moeten zijn</w:t>
      </w:r>
      <w:r w:rsidRPr="00E233C6">
        <w:rPr>
          <w:color w:val="1F497D"/>
        </w:rPr>
        <w:t xml:space="preserve"> en dat is 30% minder</w:t>
      </w:r>
      <w:r w:rsidR="009C4718" w:rsidRPr="00E233C6">
        <w:rPr>
          <w:color w:val="1F497D"/>
        </w:rPr>
        <w:t>.</w:t>
      </w:r>
      <w:r w:rsidRPr="00E233C6">
        <w:rPr>
          <w:color w:val="1F497D"/>
        </w:rPr>
        <w:t xml:space="preserve"> Zie verder </w:t>
      </w:r>
      <w:hyperlink r:id="rId30" w:history="1">
        <w:r w:rsidRPr="00E233C6">
          <w:rPr>
            <w:rStyle w:val="Hyperlink"/>
          </w:rPr>
          <w:t>Waterwerkblad 2.1C</w:t>
        </w:r>
      </w:hyperlink>
      <w:r w:rsidRPr="00E233C6">
        <w:rPr>
          <w:color w:val="1F497D"/>
        </w:rPr>
        <w:t>.</w:t>
      </w:r>
    </w:p>
    <w:p w14:paraId="1EBE72B6" w14:textId="77777777" w:rsidR="009C4718" w:rsidRPr="00E233C6" w:rsidRDefault="009C4718" w:rsidP="007567DC">
      <w:pPr>
        <w:rPr>
          <w:color w:val="1F497D"/>
        </w:rPr>
      </w:pPr>
    </w:p>
    <w:p w14:paraId="1390393D" w14:textId="0FC9E3C1" w:rsidR="009C4718" w:rsidRPr="00E233C6" w:rsidRDefault="009C4718" w:rsidP="00D2041D">
      <w:pPr>
        <w:pStyle w:val="Kop"/>
        <w:rPr>
          <w:color w:val="1F497D"/>
        </w:rPr>
      </w:pPr>
      <w:r w:rsidRPr="00E233C6">
        <w:rPr>
          <w:color w:val="1F497D"/>
        </w:rPr>
        <w:t>Reservoir</w:t>
      </w:r>
      <w:r w:rsidR="00AD3187" w:rsidRPr="00E233C6">
        <w:rPr>
          <w:color w:val="1F497D"/>
        </w:rPr>
        <w:t xml:space="preserve"> als buffer</w:t>
      </w:r>
    </w:p>
    <w:p w14:paraId="49297B78" w14:textId="11359365" w:rsidR="00C23DD7" w:rsidRDefault="00AD3187" w:rsidP="00AD3187">
      <w:pPr>
        <w:rPr>
          <w:color w:val="1F497D"/>
        </w:rPr>
      </w:pPr>
      <w:r w:rsidRPr="00E233C6">
        <w:rPr>
          <w:color w:val="1F497D"/>
        </w:rPr>
        <w:t xml:space="preserve">Hebt u een deel van een etmaal/week veel drinkwater ineens nodig, dan kan een buffer (ook wel reservoir of tank genoemd) </w:t>
      </w:r>
      <w:r w:rsidR="00C23DD7">
        <w:rPr>
          <w:color w:val="1F497D"/>
        </w:rPr>
        <w:t xml:space="preserve">leiden tot een aanvraag voor een lagere capaciteit. Hierdoor zijn de aansluitkosten mogelijk lager en </w:t>
      </w:r>
      <w:r w:rsidR="00C23DD7" w:rsidRPr="00E233C6">
        <w:rPr>
          <w:color w:val="1F497D"/>
        </w:rPr>
        <w:t>het zou de eigen bijdrage aan de uitbreiding/verzwaring van het openbare drinkwaternet kunnen voorkomen/reduceren.</w:t>
      </w:r>
    </w:p>
    <w:p w14:paraId="40A39665" w14:textId="689022C6" w:rsidR="00AD3187" w:rsidRPr="00E233C6" w:rsidRDefault="00AD3187" w:rsidP="00AD3187">
      <w:pPr>
        <w:rPr>
          <w:color w:val="1F497D"/>
        </w:rPr>
      </w:pPr>
      <w:r w:rsidRPr="00E233C6">
        <w:rPr>
          <w:color w:val="1F497D"/>
        </w:rPr>
        <w:t xml:space="preserve">Bij het </w:t>
      </w:r>
      <w:r w:rsidR="00C23DD7">
        <w:rPr>
          <w:color w:val="1F497D"/>
        </w:rPr>
        <w:t xml:space="preserve">bovenstaande </w:t>
      </w:r>
      <w:r w:rsidRPr="00E233C6">
        <w:rPr>
          <w:color w:val="1F497D"/>
        </w:rPr>
        <w:t>voorbeeld zou dit kunnen resulteren in een aanvraag voor 3,5 m</w:t>
      </w:r>
      <w:r w:rsidRPr="00E233C6">
        <w:rPr>
          <w:color w:val="1F497D"/>
          <w:vertAlign w:val="superscript"/>
        </w:rPr>
        <w:t>3</w:t>
      </w:r>
      <w:r w:rsidRPr="00E233C6">
        <w:rPr>
          <w:color w:val="1F497D"/>
        </w:rPr>
        <w:t xml:space="preserve">/h. </w:t>
      </w:r>
    </w:p>
    <w:p w14:paraId="5ECD73EF" w14:textId="54B3F781" w:rsidR="00AD3187" w:rsidRPr="00E233C6" w:rsidRDefault="00AD3187" w:rsidP="00AD3187">
      <w:pPr>
        <w:rPr>
          <w:color w:val="1F497D"/>
        </w:rPr>
      </w:pPr>
      <w:r w:rsidRPr="00E233C6">
        <w:rPr>
          <w:color w:val="1F497D"/>
        </w:rPr>
        <w:t xml:space="preserve">Bovendien zorgt een continu verbruik voor goede verversing van </w:t>
      </w:r>
      <w:r w:rsidR="00C23DD7">
        <w:rPr>
          <w:color w:val="1F497D"/>
        </w:rPr>
        <w:t>uw aansluitleiding</w:t>
      </w:r>
      <w:r w:rsidRPr="00E233C6">
        <w:rPr>
          <w:color w:val="1F497D"/>
        </w:rPr>
        <w:t xml:space="preserve"> en dat komt u (en uw bedrijf) ook weer ten goede. </w:t>
      </w:r>
    </w:p>
    <w:p w14:paraId="135103A1" w14:textId="698607CA" w:rsidR="00DA1B01" w:rsidRPr="00E233C6" w:rsidRDefault="00DA1B01" w:rsidP="007567DC">
      <w:pPr>
        <w:rPr>
          <w:color w:val="1F497D"/>
        </w:rPr>
      </w:pPr>
    </w:p>
    <w:p w14:paraId="55E5C186" w14:textId="423574D5" w:rsidR="00B561CF" w:rsidRPr="00E233C6" w:rsidRDefault="00AD3187" w:rsidP="00D2041D">
      <w:pPr>
        <w:pStyle w:val="Kop"/>
        <w:rPr>
          <w:color w:val="1F497D"/>
        </w:rPr>
      </w:pPr>
      <w:r w:rsidRPr="00E233C6">
        <w:rPr>
          <w:color w:val="1F497D"/>
        </w:rPr>
        <w:t>Reservoir als b</w:t>
      </w:r>
      <w:r w:rsidR="00B561CF" w:rsidRPr="00E233C6">
        <w:rPr>
          <w:color w:val="1F497D"/>
        </w:rPr>
        <w:t>eveiliging</w:t>
      </w:r>
    </w:p>
    <w:p w14:paraId="0FC9A61D" w14:textId="618B26AD" w:rsidR="00B561CF" w:rsidRPr="00E233C6" w:rsidRDefault="00B561CF" w:rsidP="007567DC">
      <w:pPr>
        <w:rPr>
          <w:color w:val="1F497D"/>
        </w:rPr>
      </w:pPr>
      <w:r w:rsidRPr="00E233C6">
        <w:rPr>
          <w:color w:val="1F497D"/>
        </w:rPr>
        <w:t xml:space="preserve">Voor het drinkwaterverbruik van toestellen en processen is meestal een beveiliging nodig; (chemische) stoffen en ‘levende have’ zoals bacteriën, virussen, eencellige organismen, insecten, gisten en schimmels mogen niet in uw drinkwaterinstallatie en ook niet in het openbare drinkwaternet komen. Welke beveiliging nodig is, vindt u op </w:t>
      </w:r>
      <w:hyperlink r:id="rId31" w:history="1">
        <w:r w:rsidRPr="00E233C6">
          <w:rPr>
            <w:rStyle w:val="Hyperlink"/>
          </w:rPr>
          <w:t>infodwi</w:t>
        </w:r>
      </w:hyperlink>
      <w:r w:rsidRPr="00E233C6">
        <w:rPr>
          <w:color w:val="1F497D"/>
        </w:rPr>
        <w:t>.</w:t>
      </w:r>
    </w:p>
    <w:p w14:paraId="4BD2EA47" w14:textId="6B5663F2" w:rsidR="00B561CF" w:rsidRPr="00E233C6" w:rsidRDefault="00B561CF" w:rsidP="007567DC">
      <w:pPr>
        <w:rPr>
          <w:color w:val="1F497D"/>
        </w:rPr>
      </w:pPr>
      <w:r w:rsidRPr="00E233C6">
        <w:rPr>
          <w:color w:val="1F497D"/>
        </w:rPr>
        <w:t>Hebt u een onderbreking nodig</w:t>
      </w:r>
      <w:r w:rsidR="000C3B56">
        <w:rPr>
          <w:color w:val="1F497D"/>
        </w:rPr>
        <w:t xml:space="preserve"> als beveiliging</w:t>
      </w:r>
      <w:r w:rsidRPr="00E233C6">
        <w:rPr>
          <w:color w:val="1F497D"/>
        </w:rPr>
        <w:t>, dan kunt u deze combineren met de reservoirfunctie.</w:t>
      </w:r>
    </w:p>
    <w:p w14:paraId="16B56BFD" w14:textId="77777777" w:rsidR="00AD3187" w:rsidRPr="00E233C6" w:rsidRDefault="00AD3187" w:rsidP="007567DC">
      <w:pPr>
        <w:rPr>
          <w:color w:val="1F497D"/>
        </w:rPr>
      </w:pPr>
    </w:p>
    <w:p w14:paraId="2D6C712E" w14:textId="29FF07F1" w:rsidR="00AD3187" w:rsidRPr="00E233C6" w:rsidRDefault="00AD3187" w:rsidP="00AD3187">
      <w:pPr>
        <w:pStyle w:val="Kop"/>
        <w:rPr>
          <w:color w:val="1F497D"/>
        </w:rPr>
      </w:pPr>
      <w:r w:rsidRPr="00E233C6">
        <w:rPr>
          <w:color w:val="1F497D"/>
        </w:rPr>
        <w:t>Eisen reservoirs</w:t>
      </w:r>
    </w:p>
    <w:p w14:paraId="1CCEE610" w14:textId="343EB78C" w:rsidR="00AD3187" w:rsidRPr="00E233C6" w:rsidRDefault="00AD3187" w:rsidP="00AD3187">
      <w:pPr>
        <w:rPr>
          <w:color w:val="1F497D"/>
        </w:rPr>
      </w:pPr>
      <w:r w:rsidRPr="00E233C6">
        <w:rPr>
          <w:color w:val="1F497D"/>
        </w:rPr>
        <w:t>De buffer moet voldoen aan waterwerkblad 4.1 (drinkwater; geschikt voor menselijke consumptie) of 4.2 (proceswater) en kan ook functioneren als beveiliging.</w:t>
      </w:r>
    </w:p>
    <w:p w14:paraId="6AE4EC9F" w14:textId="4648955A" w:rsidR="00B561CF" w:rsidRPr="00E233C6" w:rsidRDefault="00B561CF" w:rsidP="007567DC">
      <w:pPr>
        <w:rPr>
          <w:color w:val="1F497D"/>
        </w:rPr>
      </w:pPr>
    </w:p>
    <w:p w14:paraId="55F84491" w14:textId="7CFB864F" w:rsidR="00DC7BFD" w:rsidRPr="00E233C6" w:rsidRDefault="00DC7BFD" w:rsidP="007B3AA8">
      <w:pPr>
        <w:pStyle w:val="Kop"/>
        <w:rPr>
          <w:color w:val="1F497D"/>
        </w:rPr>
      </w:pPr>
      <w:r w:rsidRPr="00E233C6">
        <w:rPr>
          <w:color w:val="1F497D"/>
        </w:rPr>
        <w:t>Piekverbruik</w:t>
      </w:r>
      <w:r w:rsidR="008851A5" w:rsidRPr="00E233C6">
        <w:rPr>
          <w:color w:val="1F497D"/>
        </w:rPr>
        <w:t xml:space="preserve"> afvlakken combineren met beveiliging</w:t>
      </w:r>
    </w:p>
    <w:p w14:paraId="4E297F80" w14:textId="195101EC" w:rsidR="007B3AA8" w:rsidRPr="00E233C6" w:rsidRDefault="009604D2" w:rsidP="007567DC">
      <w:pPr>
        <w:rPr>
          <w:color w:val="1F497D"/>
        </w:rPr>
      </w:pPr>
      <w:r>
        <w:rPr>
          <w:color w:val="1F497D"/>
        </w:rPr>
        <w:t xml:space="preserve">Hebt u een reservoir nodig </w:t>
      </w:r>
      <w:r>
        <w:rPr>
          <w:rFonts w:cstheme="minorHAnsi"/>
          <w:color w:val="1F497D"/>
        </w:rPr>
        <w:t>è</w:t>
      </w:r>
      <w:r>
        <w:rPr>
          <w:color w:val="1F497D"/>
        </w:rPr>
        <w:t>n moet u uw (proces)waterinstallatie beveiligen, dan</w:t>
      </w:r>
      <w:r w:rsidR="00DC7BFD" w:rsidRPr="00E233C6">
        <w:rPr>
          <w:color w:val="1F497D"/>
        </w:rPr>
        <w:t xml:space="preserve"> kunt u </w:t>
      </w:r>
      <w:r w:rsidR="00930461">
        <w:rPr>
          <w:color w:val="1F497D"/>
        </w:rPr>
        <w:t>dit waarschijnlijk combineren</w:t>
      </w:r>
      <w:r>
        <w:rPr>
          <w:color w:val="1F497D"/>
        </w:rPr>
        <w:t xml:space="preserve">. </w:t>
      </w:r>
      <w:r w:rsidR="004414E9">
        <w:rPr>
          <w:color w:val="1F497D"/>
        </w:rPr>
        <w:t>V</w:t>
      </w:r>
      <w:r w:rsidR="00DC7BFD" w:rsidRPr="00E233C6">
        <w:rPr>
          <w:color w:val="1F497D"/>
        </w:rPr>
        <w:t xml:space="preserve">oor veel aansluitingen ‘in </w:t>
      </w:r>
      <w:r w:rsidR="000C3B56">
        <w:rPr>
          <w:color w:val="1F497D"/>
        </w:rPr>
        <w:t>het buitengebied’</w:t>
      </w:r>
      <w:r w:rsidR="00DC7BFD" w:rsidRPr="00E233C6">
        <w:rPr>
          <w:color w:val="1F497D"/>
        </w:rPr>
        <w:t xml:space="preserve"> geldt dat het agrarische aansluitingen zijn. </w:t>
      </w:r>
      <w:r w:rsidR="004414E9">
        <w:rPr>
          <w:color w:val="1F497D"/>
        </w:rPr>
        <w:t>Agrarische bedrijven hebben vaak een beperkt deel van de dag m</w:t>
      </w:r>
      <w:r w:rsidR="004414E9">
        <w:rPr>
          <w:rFonts w:cstheme="minorHAnsi"/>
          <w:color w:val="1F497D"/>
        </w:rPr>
        <w:t xml:space="preserve">éér water nodig </w:t>
      </w:r>
      <w:r w:rsidR="00930461" w:rsidRPr="00930461">
        <w:rPr>
          <w:rFonts w:cstheme="minorHAnsi"/>
          <w:b/>
          <w:bCs/>
          <w:color w:val="1F497D"/>
        </w:rPr>
        <w:t>è</w:t>
      </w:r>
      <w:r w:rsidR="004414E9" w:rsidRPr="00930461">
        <w:rPr>
          <w:rFonts w:cstheme="minorHAnsi"/>
          <w:b/>
          <w:bCs/>
          <w:color w:val="1F497D"/>
        </w:rPr>
        <w:t>n</w:t>
      </w:r>
      <w:r w:rsidR="004414E9">
        <w:rPr>
          <w:rFonts w:cstheme="minorHAnsi"/>
          <w:color w:val="1F497D"/>
        </w:rPr>
        <w:t xml:space="preserve"> er is meestal</w:t>
      </w:r>
      <w:r w:rsidR="00DC7BFD" w:rsidRPr="00E233C6">
        <w:rPr>
          <w:color w:val="1F497D"/>
        </w:rPr>
        <w:t xml:space="preserve"> een </w:t>
      </w:r>
      <w:r w:rsidR="007C6312" w:rsidRPr="00E233C6">
        <w:rPr>
          <w:color w:val="1F497D"/>
        </w:rPr>
        <w:t xml:space="preserve">onderbreking nodig </w:t>
      </w:r>
      <w:r w:rsidR="00930461">
        <w:rPr>
          <w:color w:val="1F497D"/>
        </w:rPr>
        <w:t xml:space="preserve">als beveiligingtstoestel </w:t>
      </w:r>
      <w:r w:rsidR="007C6312" w:rsidRPr="00E233C6">
        <w:rPr>
          <w:color w:val="1F497D"/>
        </w:rPr>
        <w:t xml:space="preserve">voor de </w:t>
      </w:r>
      <w:r w:rsidR="00DC7BFD" w:rsidRPr="00E233C6">
        <w:rPr>
          <w:color w:val="1F497D"/>
        </w:rPr>
        <w:t>beveiliging</w:t>
      </w:r>
      <w:r w:rsidR="007C6312" w:rsidRPr="00E233C6">
        <w:rPr>
          <w:color w:val="1F497D"/>
        </w:rPr>
        <w:t xml:space="preserve"> van het openbare drinkwaternet. </w:t>
      </w:r>
      <w:r w:rsidR="004414E9">
        <w:rPr>
          <w:color w:val="1F497D"/>
        </w:rPr>
        <w:t xml:space="preserve">Een </w:t>
      </w:r>
      <w:r w:rsidR="007C6312" w:rsidRPr="00E233C6">
        <w:rPr>
          <w:color w:val="1F497D"/>
        </w:rPr>
        <w:t>reservoir</w:t>
      </w:r>
      <w:r w:rsidR="004414E9">
        <w:rPr>
          <w:color w:val="1F497D"/>
        </w:rPr>
        <w:t xml:space="preserve">, uitgevoerd </w:t>
      </w:r>
      <w:r w:rsidR="007C6312" w:rsidRPr="00E233C6">
        <w:rPr>
          <w:color w:val="1F497D"/>
        </w:rPr>
        <w:t>als onderbreking (‘b</w:t>
      </w:r>
      <w:r w:rsidR="00930461">
        <w:rPr>
          <w:color w:val="1F497D"/>
        </w:rPr>
        <w:t>r</w:t>
      </w:r>
      <w:r w:rsidR="007C6312" w:rsidRPr="00E233C6">
        <w:rPr>
          <w:color w:val="1F497D"/>
        </w:rPr>
        <w:t>eektank’), lost u beide problemen op.</w:t>
      </w:r>
      <w:r w:rsidR="004414E9">
        <w:rPr>
          <w:color w:val="1F497D"/>
        </w:rPr>
        <w:t xml:space="preserve"> </w:t>
      </w:r>
    </w:p>
    <w:p w14:paraId="55E74F8D" w14:textId="25E3ADEA" w:rsidR="00792AE4" w:rsidRPr="00E233C6" w:rsidRDefault="00792AE4" w:rsidP="007567DC">
      <w:pPr>
        <w:rPr>
          <w:color w:val="1F497D"/>
        </w:rPr>
      </w:pPr>
    </w:p>
    <w:p w14:paraId="2A93ADBF" w14:textId="7C1BBB1D" w:rsidR="00792AE4" w:rsidRPr="00E233C6" w:rsidRDefault="00A3589B" w:rsidP="00114B33">
      <w:pPr>
        <w:pStyle w:val="Kop"/>
        <w:rPr>
          <w:color w:val="1F497D"/>
        </w:rPr>
      </w:pPr>
      <w:r w:rsidRPr="00E233C6">
        <w:rPr>
          <w:color w:val="1F497D"/>
        </w:rPr>
        <w:t>Berekenen reservoir</w:t>
      </w:r>
    </w:p>
    <w:p w14:paraId="041083FE" w14:textId="748576C9" w:rsidR="00A3589B" w:rsidRPr="00E233C6" w:rsidRDefault="004414E9" w:rsidP="00A3589B">
      <w:pPr>
        <w:rPr>
          <w:color w:val="1F497D"/>
        </w:rPr>
      </w:pPr>
      <w:r>
        <w:rPr>
          <w:color w:val="1F497D"/>
        </w:rPr>
        <w:t>De inhoud van een reservoir</w:t>
      </w:r>
      <w:r w:rsidRPr="00E233C6">
        <w:rPr>
          <w:color w:val="1F497D"/>
        </w:rPr>
        <w:t xml:space="preserve"> bepalen is specialistisch werk: een </w:t>
      </w:r>
      <w:hyperlink r:id="rId32" w:history="1">
        <w:r w:rsidRPr="00E233C6">
          <w:rPr>
            <w:rStyle w:val="Hyperlink"/>
          </w:rPr>
          <w:t>vaktechnisch installateur</w:t>
        </w:r>
      </w:hyperlink>
      <w:r w:rsidRPr="00E233C6">
        <w:rPr>
          <w:color w:val="1F497D"/>
        </w:rPr>
        <w:t xml:space="preserve"> kan dit uitvoeren.</w:t>
      </w:r>
      <w:r>
        <w:rPr>
          <w:color w:val="1F497D"/>
        </w:rPr>
        <w:t xml:space="preserve"> </w:t>
      </w:r>
      <w:r w:rsidRPr="00E233C6">
        <w:rPr>
          <w:color w:val="1F497D"/>
        </w:rPr>
        <w:t>Zie ook Waterwerkblad 2.1D.</w:t>
      </w:r>
      <w:r>
        <w:rPr>
          <w:color w:val="1F497D"/>
        </w:rPr>
        <w:t xml:space="preserve"> </w:t>
      </w:r>
      <w:r w:rsidR="00A3589B" w:rsidRPr="00E233C6">
        <w:rPr>
          <w:color w:val="1F497D"/>
        </w:rPr>
        <w:t xml:space="preserve">De inhoud van </w:t>
      </w:r>
      <w:r>
        <w:rPr>
          <w:color w:val="1F497D"/>
        </w:rPr>
        <w:t>het reservoir</w:t>
      </w:r>
      <w:r w:rsidR="00A3589B" w:rsidRPr="00E233C6">
        <w:rPr>
          <w:color w:val="1F497D"/>
        </w:rPr>
        <w:t xml:space="preserve"> stemt u af op de aanvoermogelijkheden (fysieke/financiële mogelijkheid) en het verbruik. Dit kan u, vooral bij aanvragen voor een aansluiting ‘in </w:t>
      </w:r>
      <w:r w:rsidR="00B249E5">
        <w:rPr>
          <w:color w:val="1F497D"/>
        </w:rPr>
        <w:t>het buitengebied’</w:t>
      </w:r>
      <w:r w:rsidR="00A3589B" w:rsidRPr="00E233C6">
        <w:rPr>
          <w:color w:val="1F497D"/>
        </w:rPr>
        <w:t xml:space="preserve"> (meestal buiten de bebouwde kom, waar vaak hooguit een ‘volgeboekt’ vertakt net ligt) veel geld schelen.</w:t>
      </w:r>
    </w:p>
    <w:p w14:paraId="7232DCA6" w14:textId="77777777" w:rsidR="00A3589B" w:rsidRPr="00E233C6" w:rsidRDefault="00A3589B" w:rsidP="007567DC">
      <w:pPr>
        <w:rPr>
          <w:color w:val="1F497D"/>
        </w:rPr>
      </w:pPr>
    </w:p>
    <w:p w14:paraId="01721DFF" w14:textId="41B250A2" w:rsidR="00792AE4" w:rsidRPr="00E233C6" w:rsidRDefault="00A3589B" w:rsidP="007567DC">
      <w:pPr>
        <w:rPr>
          <w:color w:val="1F497D"/>
        </w:rPr>
      </w:pPr>
      <w:r w:rsidRPr="00E233C6">
        <w:rPr>
          <w:color w:val="1F497D"/>
        </w:rPr>
        <w:t xml:space="preserve">Rekenvoorbeeld. </w:t>
      </w:r>
      <w:r w:rsidR="00792AE4" w:rsidRPr="00E233C6">
        <w:rPr>
          <w:color w:val="1F497D"/>
        </w:rPr>
        <w:t>Bron: Waterwerkblad 2.1D, Berekeningsvoorbeeld 2</w:t>
      </w:r>
    </w:p>
    <w:p w14:paraId="0309B343" w14:textId="4232C591" w:rsidR="00B561CF" w:rsidRPr="00E233C6" w:rsidRDefault="00B561CF" w:rsidP="00B561CF">
      <w:pPr>
        <w:rPr>
          <w:color w:val="1F497D"/>
        </w:rPr>
      </w:pPr>
      <w:r w:rsidRPr="00E233C6">
        <w:rPr>
          <w:color w:val="1F497D"/>
        </w:rPr>
        <w:t>Gegeven:</w:t>
      </w:r>
    </w:p>
    <w:p w14:paraId="262ECB43" w14:textId="77777777" w:rsidR="00B561CF" w:rsidRPr="00E233C6" w:rsidRDefault="00B561CF" w:rsidP="00B561CF">
      <w:pPr>
        <w:rPr>
          <w:color w:val="1F497D"/>
        </w:rPr>
      </w:pPr>
      <w:r w:rsidRPr="00E233C6">
        <w:rPr>
          <w:color w:val="1F497D"/>
        </w:rPr>
        <w:t>Maximale verbruikspatroon volgens grafiek</w:t>
      </w:r>
    </w:p>
    <w:p w14:paraId="6C388C7A" w14:textId="77777777" w:rsidR="00B561CF" w:rsidRPr="00E233C6" w:rsidRDefault="00B561CF" w:rsidP="00B561CF">
      <w:pPr>
        <w:rPr>
          <w:color w:val="1F497D"/>
        </w:rPr>
      </w:pPr>
      <w:r w:rsidRPr="00E233C6">
        <w:rPr>
          <w:color w:val="1F497D"/>
        </w:rPr>
        <w:t>Van 18.00 uur tot 7.00 uur kan het reservoir worden gevuld (series 2)</w:t>
      </w:r>
    </w:p>
    <w:p w14:paraId="741A60F7" w14:textId="50720B92" w:rsidR="00792AE4" w:rsidRPr="00E233C6" w:rsidRDefault="00B561CF" w:rsidP="00B561CF">
      <w:pPr>
        <w:rPr>
          <w:color w:val="1F497D"/>
        </w:rPr>
      </w:pPr>
      <w:r w:rsidRPr="00E233C6">
        <w:rPr>
          <w:color w:val="1F497D"/>
        </w:rPr>
        <w:t>Vanaf 7.00 uur moet extra water uit het reservoir worden geleverd (series 1)</w:t>
      </w:r>
    </w:p>
    <w:p w14:paraId="6EF42B4D" w14:textId="4CA058A3" w:rsidR="007B3AA8" w:rsidRPr="00E233C6" w:rsidRDefault="00792AE4" w:rsidP="007567DC">
      <w:pPr>
        <w:rPr>
          <w:color w:val="1F497D"/>
        </w:rPr>
      </w:pPr>
      <w:r w:rsidRPr="00E233C6">
        <w:rPr>
          <w:noProof/>
        </w:rPr>
        <w:lastRenderedPageBreak/>
        <w:drawing>
          <wp:inline distT="0" distB="0" distL="0" distR="0" wp14:anchorId="3E755382" wp14:editId="37738099">
            <wp:extent cx="3467818" cy="227502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481178" cy="2283793"/>
                    </a:xfrm>
                    <a:prstGeom prst="rect">
                      <a:avLst/>
                    </a:prstGeom>
                  </pic:spPr>
                </pic:pic>
              </a:graphicData>
            </a:graphic>
          </wp:inline>
        </w:drawing>
      </w:r>
    </w:p>
    <w:p w14:paraId="3C2584FD" w14:textId="4E42EC8E" w:rsidR="008851A5" w:rsidRPr="00E233C6" w:rsidRDefault="008851A5" w:rsidP="00792AE4">
      <w:pPr>
        <w:rPr>
          <w:color w:val="1F497D"/>
        </w:rPr>
      </w:pPr>
      <w:r w:rsidRPr="00E233C6">
        <w:rPr>
          <w:color w:val="1F497D"/>
        </w:rPr>
        <w:t>Legenda</w:t>
      </w:r>
      <w:r w:rsidR="00B561CF" w:rsidRPr="00E233C6">
        <w:rPr>
          <w:color w:val="1F497D"/>
        </w:rPr>
        <w:t xml:space="preserve"> </w:t>
      </w:r>
      <w:r w:rsidR="00C936CA" w:rsidRPr="00E233C6">
        <w:rPr>
          <w:color w:val="1F497D"/>
        </w:rPr>
        <w:t>Verbruikerspatroon</w:t>
      </w:r>
    </w:p>
    <w:p w14:paraId="1DAED8BB" w14:textId="54BB3687" w:rsidR="008851A5" w:rsidRPr="00E233C6" w:rsidRDefault="00B70BFA" w:rsidP="008851A5">
      <w:pPr>
        <w:rPr>
          <w:color w:val="1F497D"/>
        </w:rPr>
      </w:pPr>
      <w:r w:rsidRPr="00E233C6">
        <w:rPr>
          <w:color w:val="1F497D"/>
        </w:rPr>
        <w:t>Verticale</w:t>
      </w:r>
      <w:r w:rsidR="008851A5" w:rsidRPr="00E233C6">
        <w:rPr>
          <w:color w:val="1F497D"/>
        </w:rPr>
        <w:t xml:space="preserve"> as: l/s</w:t>
      </w:r>
    </w:p>
    <w:p w14:paraId="57BD3681" w14:textId="3DF3A00D" w:rsidR="008851A5" w:rsidRPr="00E233C6" w:rsidRDefault="00B70BFA" w:rsidP="008851A5">
      <w:pPr>
        <w:rPr>
          <w:color w:val="1F497D"/>
        </w:rPr>
      </w:pPr>
      <w:r w:rsidRPr="00E233C6">
        <w:rPr>
          <w:color w:val="1F497D"/>
        </w:rPr>
        <w:t>Horizontale</w:t>
      </w:r>
      <w:r w:rsidR="008851A5" w:rsidRPr="00E233C6">
        <w:rPr>
          <w:color w:val="1F497D"/>
        </w:rPr>
        <w:t xml:space="preserve"> as: uur</w:t>
      </w:r>
    </w:p>
    <w:p w14:paraId="6A7B54B1" w14:textId="77777777" w:rsidR="008851A5" w:rsidRPr="00E233C6" w:rsidRDefault="008851A5" w:rsidP="00792AE4">
      <w:pPr>
        <w:rPr>
          <w:color w:val="1F497D"/>
        </w:rPr>
      </w:pPr>
    </w:p>
    <w:p w14:paraId="5A434C85" w14:textId="57A41629" w:rsidR="007C6312" w:rsidRPr="00E233C6" w:rsidRDefault="00792AE4" w:rsidP="00792AE4">
      <w:pPr>
        <w:rPr>
          <w:color w:val="1F497D"/>
        </w:rPr>
      </w:pPr>
      <w:r w:rsidRPr="00E233C6">
        <w:rPr>
          <w:color w:val="1F497D"/>
        </w:rPr>
        <w:t>Gevraagd: minimale reservoir inhoud</w:t>
      </w:r>
      <w:r w:rsidR="00C936CA" w:rsidRPr="00E233C6">
        <w:rPr>
          <w:color w:val="1F497D"/>
        </w:rPr>
        <w:t xml:space="preserve"> </w:t>
      </w:r>
    </w:p>
    <w:tbl>
      <w:tblPr>
        <w:tblStyle w:val="Tabelraster"/>
        <w:tblW w:w="0" w:type="auto"/>
        <w:tblLook w:val="04A0" w:firstRow="1" w:lastRow="0" w:firstColumn="1" w:lastColumn="0" w:noHBand="0" w:noVBand="1"/>
      </w:tblPr>
      <w:tblGrid>
        <w:gridCol w:w="2334"/>
        <w:gridCol w:w="2371"/>
        <w:gridCol w:w="2109"/>
        <w:gridCol w:w="2248"/>
      </w:tblGrid>
      <w:tr w:rsidR="00C936CA" w:rsidRPr="00E233C6" w14:paraId="3FDAC44E" w14:textId="77777777" w:rsidTr="00C936CA">
        <w:tc>
          <w:tcPr>
            <w:tcW w:w="2334" w:type="dxa"/>
          </w:tcPr>
          <w:p w14:paraId="0C2767BA" w14:textId="71C9131C" w:rsidR="00C936CA" w:rsidRPr="00E233C6" w:rsidRDefault="00C936CA" w:rsidP="00792AE4">
            <w:pPr>
              <w:rPr>
                <w:color w:val="1F497D"/>
              </w:rPr>
            </w:pPr>
            <w:r w:rsidRPr="00E233C6">
              <w:rPr>
                <w:color w:val="1F497D"/>
              </w:rPr>
              <w:t>Afname</w:t>
            </w:r>
          </w:p>
        </w:tc>
        <w:tc>
          <w:tcPr>
            <w:tcW w:w="2371" w:type="dxa"/>
          </w:tcPr>
          <w:p w14:paraId="5EC3113A" w14:textId="08EED67F" w:rsidR="00C936CA" w:rsidRPr="00E233C6" w:rsidRDefault="00C936CA" w:rsidP="00792AE4">
            <w:pPr>
              <w:rPr>
                <w:color w:val="1F497D"/>
              </w:rPr>
            </w:pPr>
            <w:r w:rsidRPr="00E233C6">
              <w:rPr>
                <w:color w:val="1F497D"/>
              </w:rPr>
              <w:t>Geleverd</w:t>
            </w:r>
          </w:p>
        </w:tc>
        <w:tc>
          <w:tcPr>
            <w:tcW w:w="2109" w:type="dxa"/>
          </w:tcPr>
          <w:p w14:paraId="74E92E82" w14:textId="355DAEB2" w:rsidR="00C936CA" w:rsidRPr="00E233C6" w:rsidRDefault="00C936CA" w:rsidP="00792AE4">
            <w:pPr>
              <w:rPr>
                <w:color w:val="1F497D"/>
              </w:rPr>
            </w:pPr>
            <w:r w:rsidRPr="00E233C6">
              <w:rPr>
                <w:color w:val="1F497D"/>
              </w:rPr>
              <w:t>Tijd</w:t>
            </w:r>
          </w:p>
        </w:tc>
        <w:tc>
          <w:tcPr>
            <w:tcW w:w="2248" w:type="dxa"/>
          </w:tcPr>
          <w:p w14:paraId="7C78C2EC" w14:textId="77ACE366" w:rsidR="00C936CA" w:rsidRPr="00E233C6" w:rsidRDefault="00C936CA" w:rsidP="00792AE4">
            <w:pPr>
              <w:rPr>
                <w:color w:val="1F497D"/>
              </w:rPr>
            </w:pPr>
            <w:r w:rsidRPr="00E233C6">
              <w:rPr>
                <w:color w:val="1F497D"/>
              </w:rPr>
              <w:t>Tekort</w:t>
            </w:r>
          </w:p>
        </w:tc>
      </w:tr>
      <w:tr w:rsidR="00C936CA" w:rsidRPr="00E233C6" w14:paraId="7F900F3C" w14:textId="77777777" w:rsidTr="00C936CA">
        <w:tc>
          <w:tcPr>
            <w:tcW w:w="2334" w:type="dxa"/>
          </w:tcPr>
          <w:p w14:paraId="46A9C5D1" w14:textId="7ED58AA4" w:rsidR="00C936CA" w:rsidRPr="00E233C6" w:rsidRDefault="00C936CA" w:rsidP="00792AE4">
            <w:pPr>
              <w:rPr>
                <w:color w:val="1F497D"/>
              </w:rPr>
            </w:pPr>
            <w:r w:rsidRPr="00E233C6">
              <w:rPr>
                <w:color w:val="1F497D"/>
              </w:rPr>
              <w:t>6,9 x 2 x 3600 x 10-3 = 50 m</w:t>
            </w:r>
            <w:r w:rsidRPr="00E233C6">
              <w:rPr>
                <w:color w:val="1F497D"/>
                <w:vertAlign w:val="superscript"/>
              </w:rPr>
              <w:t>3</w:t>
            </w:r>
            <w:r w:rsidRPr="00E233C6">
              <w:rPr>
                <w:color w:val="1F497D"/>
              </w:rPr>
              <w:t xml:space="preserve"> *</w:t>
            </w:r>
          </w:p>
        </w:tc>
        <w:tc>
          <w:tcPr>
            <w:tcW w:w="2371" w:type="dxa"/>
          </w:tcPr>
          <w:p w14:paraId="7A16C8D3" w14:textId="2B283189" w:rsidR="00C936CA" w:rsidRPr="00E233C6" w:rsidRDefault="00C936CA" w:rsidP="00792AE4">
            <w:pPr>
              <w:rPr>
                <w:color w:val="1F497D"/>
              </w:rPr>
            </w:pPr>
            <w:r w:rsidRPr="00E233C6">
              <w:rPr>
                <w:color w:val="1F497D"/>
              </w:rPr>
              <w:t>4,2 x 2 x 3600 x 10-3 = 30 m</w:t>
            </w:r>
            <w:r w:rsidRPr="00E233C6">
              <w:rPr>
                <w:color w:val="1F497D"/>
                <w:vertAlign w:val="superscript"/>
              </w:rPr>
              <w:t>3</w:t>
            </w:r>
          </w:p>
        </w:tc>
        <w:tc>
          <w:tcPr>
            <w:tcW w:w="2109" w:type="dxa"/>
          </w:tcPr>
          <w:p w14:paraId="16E172E1" w14:textId="4CEACB56" w:rsidR="00C936CA" w:rsidRPr="00E233C6" w:rsidRDefault="00C936CA" w:rsidP="00792AE4">
            <w:pPr>
              <w:rPr>
                <w:color w:val="1F497D"/>
              </w:rPr>
            </w:pPr>
            <w:r w:rsidRPr="00E233C6">
              <w:rPr>
                <w:color w:val="1F497D"/>
              </w:rPr>
              <w:t>7.00 uur en 9.00</w:t>
            </w:r>
          </w:p>
        </w:tc>
        <w:tc>
          <w:tcPr>
            <w:tcW w:w="2248" w:type="dxa"/>
          </w:tcPr>
          <w:p w14:paraId="5723480D" w14:textId="0BF18A6B" w:rsidR="00C936CA" w:rsidRPr="00E233C6" w:rsidRDefault="00C936CA" w:rsidP="00792AE4">
            <w:pPr>
              <w:rPr>
                <w:color w:val="1F497D"/>
              </w:rPr>
            </w:pPr>
            <w:r w:rsidRPr="00E233C6">
              <w:rPr>
                <w:color w:val="1F497D"/>
              </w:rPr>
              <w:t>-20 m</w:t>
            </w:r>
            <w:r w:rsidRPr="00E233C6">
              <w:rPr>
                <w:color w:val="1F497D"/>
                <w:vertAlign w:val="superscript"/>
              </w:rPr>
              <w:t>3</w:t>
            </w:r>
          </w:p>
        </w:tc>
      </w:tr>
      <w:tr w:rsidR="00C936CA" w:rsidRPr="00E233C6" w14:paraId="1E793B68" w14:textId="77777777" w:rsidTr="00C936CA">
        <w:tc>
          <w:tcPr>
            <w:tcW w:w="2334" w:type="dxa"/>
          </w:tcPr>
          <w:p w14:paraId="54A55BF2" w14:textId="3528D014" w:rsidR="00C936CA" w:rsidRPr="00E233C6" w:rsidRDefault="00C936CA" w:rsidP="00792AE4">
            <w:pPr>
              <w:rPr>
                <w:color w:val="1F497D"/>
              </w:rPr>
            </w:pPr>
            <w:r w:rsidRPr="00E233C6">
              <w:rPr>
                <w:color w:val="1F497D"/>
              </w:rPr>
              <w:t>5,6 x 7 x 3600 x 10-3 = 140 m</w:t>
            </w:r>
            <w:r w:rsidRPr="00E233C6">
              <w:rPr>
                <w:color w:val="1F497D"/>
                <w:vertAlign w:val="superscript"/>
              </w:rPr>
              <w:t>3</w:t>
            </w:r>
            <w:r w:rsidRPr="00E233C6">
              <w:rPr>
                <w:color w:val="1F497D"/>
              </w:rPr>
              <w:t xml:space="preserve"> *</w:t>
            </w:r>
          </w:p>
        </w:tc>
        <w:tc>
          <w:tcPr>
            <w:tcW w:w="2371" w:type="dxa"/>
          </w:tcPr>
          <w:p w14:paraId="66C52329" w14:textId="0E692D7A" w:rsidR="00C936CA" w:rsidRPr="00E233C6" w:rsidRDefault="00C936CA" w:rsidP="00792AE4">
            <w:pPr>
              <w:rPr>
                <w:color w:val="1F497D"/>
              </w:rPr>
            </w:pPr>
            <w:r w:rsidRPr="00E233C6">
              <w:rPr>
                <w:color w:val="1F497D"/>
              </w:rPr>
              <w:t>4,2 x 7 x 3600 x 10-3 = 105 m</w:t>
            </w:r>
            <w:r w:rsidRPr="00E233C6">
              <w:rPr>
                <w:color w:val="1F497D"/>
                <w:vertAlign w:val="superscript"/>
              </w:rPr>
              <w:t>3</w:t>
            </w:r>
          </w:p>
        </w:tc>
        <w:tc>
          <w:tcPr>
            <w:tcW w:w="2109" w:type="dxa"/>
          </w:tcPr>
          <w:p w14:paraId="55DD66A7" w14:textId="50C74672" w:rsidR="00C936CA" w:rsidRPr="00E233C6" w:rsidRDefault="00C936CA" w:rsidP="00792AE4">
            <w:pPr>
              <w:rPr>
                <w:color w:val="1F497D"/>
              </w:rPr>
            </w:pPr>
            <w:r w:rsidRPr="00E233C6">
              <w:rPr>
                <w:color w:val="1F497D"/>
              </w:rPr>
              <w:t>9.00 uur en 16.00</w:t>
            </w:r>
          </w:p>
        </w:tc>
        <w:tc>
          <w:tcPr>
            <w:tcW w:w="2248" w:type="dxa"/>
          </w:tcPr>
          <w:p w14:paraId="33E2CA57" w14:textId="1C89BE0A" w:rsidR="00C936CA" w:rsidRPr="00E233C6" w:rsidRDefault="00C936CA" w:rsidP="00792AE4">
            <w:pPr>
              <w:rPr>
                <w:color w:val="1F497D"/>
              </w:rPr>
            </w:pPr>
            <w:r w:rsidRPr="00E233C6">
              <w:rPr>
                <w:color w:val="1F497D"/>
              </w:rPr>
              <w:t>-35 m</w:t>
            </w:r>
            <w:r w:rsidRPr="00E233C6">
              <w:rPr>
                <w:color w:val="1F497D"/>
                <w:vertAlign w:val="superscript"/>
              </w:rPr>
              <w:t>3</w:t>
            </w:r>
          </w:p>
        </w:tc>
      </w:tr>
      <w:tr w:rsidR="00C936CA" w:rsidRPr="00E233C6" w14:paraId="6B562352" w14:textId="77777777" w:rsidTr="00C936CA">
        <w:tc>
          <w:tcPr>
            <w:tcW w:w="2334" w:type="dxa"/>
          </w:tcPr>
          <w:p w14:paraId="2BE8C96B" w14:textId="1B7B54FD" w:rsidR="00C936CA" w:rsidRPr="00E233C6" w:rsidRDefault="00C936CA" w:rsidP="00792AE4">
            <w:pPr>
              <w:rPr>
                <w:color w:val="1F497D"/>
              </w:rPr>
            </w:pPr>
            <w:r w:rsidRPr="00E233C6">
              <w:rPr>
                <w:color w:val="1F497D"/>
              </w:rPr>
              <w:t>6,9 x 2 x 3600 x 10-3 = 50 m</w:t>
            </w:r>
            <w:r w:rsidRPr="00E233C6">
              <w:rPr>
                <w:color w:val="1F497D"/>
                <w:vertAlign w:val="superscript"/>
              </w:rPr>
              <w:t>3</w:t>
            </w:r>
            <w:r w:rsidRPr="00E233C6">
              <w:rPr>
                <w:color w:val="1F497D"/>
              </w:rPr>
              <w:t xml:space="preserve"> *</w:t>
            </w:r>
          </w:p>
        </w:tc>
        <w:tc>
          <w:tcPr>
            <w:tcW w:w="2371" w:type="dxa"/>
          </w:tcPr>
          <w:p w14:paraId="1C83D009" w14:textId="0CA60976" w:rsidR="00C936CA" w:rsidRPr="00E233C6" w:rsidRDefault="00C936CA" w:rsidP="00792AE4">
            <w:pPr>
              <w:rPr>
                <w:color w:val="1F497D"/>
              </w:rPr>
            </w:pPr>
            <w:r w:rsidRPr="00E233C6">
              <w:rPr>
                <w:color w:val="1F497D"/>
              </w:rPr>
              <w:t>4,2 x 2 x 3600 x 10-3 = 30 m</w:t>
            </w:r>
            <w:r w:rsidRPr="00E233C6">
              <w:rPr>
                <w:color w:val="1F497D"/>
                <w:vertAlign w:val="superscript"/>
              </w:rPr>
              <w:t>3</w:t>
            </w:r>
          </w:p>
        </w:tc>
        <w:tc>
          <w:tcPr>
            <w:tcW w:w="2109" w:type="dxa"/>
          </w:tcPr>
          <w:p w14:paraId="7482734F" w14:textId="25DDF22E" w:rsidR="00C936CA" w:rsidRPr="00E233C6" w:rsidRDefault="00C936CA" w:rsidP="00792AE4">
            <w:pPr>
              <w:rPr>
                <w:color w:val="1F497D"/>
              </w:rPr>
            </w:pPr>
            <w:r w:rsidRPr="00E233C6">
              <w:rPr>
                <w:color w:val="1F497D"/>
              </w:rPr>
              <w:t>16.00 uur en 18.00</w:t>
            </w:r>
          </w:p>
        </w:tc>
        <w:tc>
          <w:tcPr>
            <w:tcW w:w="2248" w:type="dxa"/>
          </w:tcPr>
          <w:p w14:paraId="07D0ABA9" w14:textId="162516B7" w:rsidR="00C936CA" w:rsidRPr="00E233C6" w:rsidRDefault="00C936CA" w:rsidP="00792AE4">
            <w:pPr>
              <w:rPr>
                <w:color w:val="1F497D"/>
              </w:rPr>
            </w:pPr>
            <w:r w:rsidRPr="00E233C6">
              <w:rPr>
                <w:color w:val="1F497D"/>
              </w:rPr>
              <w:t>-20 m</w:t>
            </w:r>
            <w:r w:rsidRPr="00E233C6">
              <w:rPr>
                <w:color w:val="1F497D"/>
                <w:vertAlign w:val="superscript"/>
              </w:rPr>
              <w:t>3</w:t>
            </w:r>
          </w:p>
        </w:tc>
      </w:tr>
      <w:tr w:rsidR="00C936CA" w:rsidRPr="00E233C6" w14:paraId="06BBA141" w14:textId="77777777" w:rsidTr="00220799">
        <w:tc>
          <w:tcPr>
            <w:tcW w:w="6814" w:type="dxa"/>
            <w:gridSpan w:val="3"/>
          </w:tcPr>
          <w:p w14:paraId="30C14A6F" w14:textId="79C0C6CD" w:rsidR="00C936CA" w:rsidRPr="00E233C6" w:rsidRDefault="00C936CA" w:rsidP="00C936CA">
            <w:pPr>
              <w:jc w:val="right"/>
              <w:rPr>
                <w:color w:val="1F497D"/>
              </w:rPr>
            </w:pPr>
            <w:r w:rsidRPr="00E233C6">
              <w:rPr>
                <w:color w:val="1F497D"/>
              </w:rPr>
              <w:t xml:space="preserve">Totaal </w:t>
            </w:r>
            <w:r w:rsidR="00B70BFA" w:rsidRPr="00E233C6">
              <w:rPr>
                <w:color w:val="1F497D"/>
              </w:rPr>
              <w:t>tekort</w:t>
            </w:r>
            <w:r w:rsidRPr="00E233C6">
              <w:rPr>
                <w:color w:val="1F497D"/>
              </w:rPr>
              <w:t>:</w:t>
            </w:r>
          </w:p>
        </w:tc>
        <w:tc>
          <w:tcPr>
            <w:tcW w:w="2248" w:type="dxa"/>
          </w:tcPr>
          <w:p w14:paraId="02515F24" w14:textId="6F99E05B" w:rsidR="00C936CA" w:rsidRPr="00E233C6" w:rsidRDefault="00C936CA" w:rsidP="00792AE4">
            <w:pPr>
              <w:rPr>
                <w:color w:val="1F497D"/>
              </w:rPr>
            </w:pPr>
            <w:r w:rsidRPr="00E233C6">
              <w:rPr>
                <w:color w:val="1F497D"/>
              </w:rPr>
              <w:t>-75 m</w:t>
            </w:r>
            <w:r w:rsidRPr="00E233C6">
              <w:rPr>
                <w:color w:val="1F497D"/>
                <w:vertAlign w:val="superscript"/>
              </w:rPr>
              <w:t>3</w:t>
            </w:r>
          </w:p>
        </w:tc>
      </w:tr>
    </w:tbl>
    <w:p w14:paraId="60B6053D" w14:textId="77777777" w:rsidR="00C936CA" w:rsidRPr="00E233C6" w:rsidRDefault="00C936CA" w:rsidP="00C936CA">
      <w:pPr>
        <w:rPr>
          <w:color w:val="1F497D"/>
        </w:rPr>
      </w:pPr>
      <w:r w:rsidRPr="00E233C6">
        <w:rPr>
          <w:color w:val="1F497D"/>
        </w:rPr>
        <w:t>* De uitkomsten zijn afgerond op hele getallen.</w:t>
      </w:r>
    </w:p>
    <w:p w14:paraId="1CC30E49" w14:textId="3B4FE09B" w:rsidR="008851A5" w:rsidRPr="00E233C6" w:rsidRDefault="008851A5" w:rsidP="00792AE4">
      <w:pPr>
        <w:rPr>
          <w:color w:val="1F497D"/>
        </w:rPr>
      </w:pPr>
    </w:p>
    <w:p w14:paraId="0AA4AC03" w14:textId="743A7894" w:rsidR="008851A5" w:rsidRPr="00E233C6" w:rsidRDefault="00BE5284" w:rsidP="008851A5">
      <w:pPr>
        <w:rPr>
          <w:color w:val="1F497D"/>
        </w:rPr>
      </w:pPr>
      <w:r w:rsidRPr="00E233C6">
        <w:rPr>
          <w:color w:val="1F497D"/>
        </w:rPr>
        <w:t>Afhankelijk van de constructie van het reservoir moet de inhoud ten minste 10 tot 20% groter worden dan het berekende tekort</w:t>
      </w:r>
      <w:r w:rsidR="004414E9">
        <w:rPr>
          <w:color w:val="1F497D"/>
        </w:rPr>
        <w:t xml:space="preserve"> (</w:t>
      </w:r>
      <w:r w:rsidRPr="00E233C6">
        <w:rPr>
          <w:color w:val="1F497D"/>
        </w:rPr>
        <w:t xml:space="preserve">zie </w:t>
      </w:r>
      <w:hyperlink r:id="rId34" w:history="1">
        <w:r w:rsidRPr="00E233C6">
          <w:rPr>
            <w:rStyle w:val="Hyperlink"/>
          </w:rPr>
          <w:t>Waterwerkblad 2.1D</w:t>
        </w:r>
      </w:hyperlink>
      <w:r w:rsidR="004414E9">
        <w:rPr>
          <w:rStyle w:val="Hyperlink"/>
        </w:rPr>
        <w:t>)</w:t>
      </w:r>
      <w:r w:rsidRPr="00E233C6">
        <w:rPr>
          <w:color w:val="1F497D"/>
        </w:rPr>
        <w:t xml:space="preserve">. </w:t>
      </w:r>
    </w:p>
    <w:p w14:paraId="172E60C0" w14:textId="77777777" w:rsidR="00DB7A82" w:rsidRPr="00E233C6" w:rsidRDefault="00DB7A82" w:rsidP="007567DC">
      <w:pPr>
        <w:rPr>
          <w:color w:val="1F497D"/>
        </w:rPr>
      </w:pPr>
    </w:p>
    <w:p w14:paraId="22F67A56" w14:textId="77777777" w:rsidR="003B30B0" w:rsidRPr="00E233C6" w:rsidRDefault="003B30B0" w:rsidP="003B30B0">
      <w:pPr>
        <w:pStyle w:val="Kop"/>
        <w:rPr>
          <w:rFonts w:eastAsia="Calibri"/>
          <w:color w:val="1F497D"/>
        </w:rPr>
      </w:pPr>
      <w:r w:rsidRPr="00E233C6">
        <w:rPr>
          <w:rFonts w:eastAsia="Calibri"/>
          <w:color w:val="1F497D"/>
        </w:rPr>
        <w:t>Algemeen</w:t>
      </w:r>
    </w:p>
    <w:p w14:paraId="64BFF1DB" w14:textId="5C3F22B1" w:rsidR="003B30B0" w:rsidRPr="00DE7DBB" w:rsidRDefault="003B30B0" w:rsidP="003B30B0">
      <w:pPr>
        <w:pStyle w:val="Geenafstand"/>
        <w:rPr>
          <w:u w:val="single"/>
        </w:rPr>
      </w:pPr>
      <w:r w:rsidRPr="00DE7DBB">
        <w:rPr>
          <w:u w:val="single"/>
        </w:rPr>
        <w:t>Drinkwaterinstallatie</w:t>
      </w:r>
    </w:p>
    <w:p w14:paraId="7D22C467" w14:textId="053FEF87" w:rsidR="00BE62F8" w:rsidRPr="00E233C6" w:rsidRDefault="00BE62F8" w:rsidP="003B30B0">
      <w:pPr>
        <w:pStyle w:val="Geenafstand"/>
      </w:pPr>
      <w:r w:rsidRPr="00E233C6">
        <w:t>De veiligheid van het drinkwater en het comfort van uw installatie hebt u zelf in de hand.</w:t>
      </w:r>
    </w:p>
    <w:p w14:paraId="32AE5CBD" w14:textId="77777777" w:rsidR="003B30B0" w:rsidRPr="00E233C6" w:rsidRDefault="003B30B0" w:rsidP="003B30B0">
      <w:pPr>
        <w:pStyle w:val="Geenafstand"/>
      </w:pPr>
      <w:r w:rsidRPr="00E233C6">
        <w:t xml:space="preserve">Tot aan de watermeter dragen wij de verantwoordelijkheid voor de kwaliteit van het drinkwater, vanaf de watermeter draagt u deze zélf. We hebben samen de verantwoordelijkheid om de kwaliteit van het drinkwater te behouden, dit om gezondheidsrisico’s te vermijden. </w:t>
      </w:r>
    </w:p>
    <w:p w14:paraId="66289400" w14:textId="77777777" w:rsidR="003B30B0" w:rsidRPr="00E233C6" w:rsidRDefault="003B30B0" w:rsidP="003B30B0">
      <w:pPr>
        <w:pStyle w:val="Geenafstand"/>
      </w:pPr>
      <w:r w:rsidRPr="00E233C6">
        <w:t xml:space="preserve">Het is daarom nodig en wettelijk verplicht om periodiek drinkwaterinstallaties te controleren. </w:t>
      </w:r>
    </w:p>
    <w:p w14:paraId="3DC2BFEF" w14:textId="77777777" w:rsidR="003B30B0" w:rsidRPr="00E233C6" w:rsidRDefault="003B30B0" w:rsidP="003B30B0">
      <w:pPr>
        <w:pStyle w:val="Geenafstand"/>
      </w:pPr>
    </w:p>
    <w:p w14:paraId="7349F7EE" w14:textId="77777777" w:rsidR="003B30B0" w:rsidRPr="00DE7DBB" w:rsidRDefault="003B30B0" w:rsidP="003B30B0">
      <w:pPr>
        <w:pStyle w:val="Geenafstand"/>
        <w:rPr>
          <w:u w:val="single"/>
        </w:rPr>
      </w:pPr>
      <w:r w:rsidRPr="00DE7DBB">
        <w:rPr>
          <w:u w:val="single"/>
        </w:rPr>
        <w:t>Kwaliteit drinkwater</w:t>
      </w:r>
    </w:p>
    <w:p w14:paraId="71239E4F" w14:textId="382B8CAE" w:rsidR="001E612A" w:rsidRPr="00E233C6" w:rsidRDefault="003B30B0" w:rsidP="00BE5284">
      <w:pPr>
        <w:pStyle w:val="Geenafstand"/>
      </w:pPr>
      <w:r w:rsidRPr="00E233C6">
        <w:t xml:space="preserve">De kwaliteit kan beïnvloed worden door: leidingmateriaal, aangesloten toestellen, onvoldoende verversing en ongewenste opwarming. </w:t>
      </w:r>
      <w:r w:rsidRPr="00E233C6">
        <w:rPr>
          <w:rFonts w:cs="Times New Roman"/>
        </w:rPr>
        <w:t xml:space="preserve">De aanleg en het beheer van drinkwaterinstallaties moet voldoen aan de </w:t>
      </w:r>
      <w:hyperlink r:id="rId35" w:history="1">
        <w:r w:rsidRPr="00E233C6">
          <w:rPr>
            <w:rFonts w:eastAsia="Times New Roman" w:cs="Times New Roman"/>
            <w:color w:val="0563C1"/>
            <w:u w:val="single"/>
          </w:rPr>
          <w:t>drinkwaterwetgeving</w:t>
        </w:r>
      </w:hyperlink>
      <w:r w:rsidRPr="00E233C6">
        <w:rPr>
          <w:rFonts w:cs="Times New Roman"/>
        </w:rPr>
        <w:t>, verder uitgewerkt in de</w:t>
      </w:r>
      <w:r w:rsidRPr="00E233C6">
        <w:t xml:space="preserve"> </w:t>
      </w:r>
      <w:hyperlink r:id="rId36" w:history="1">
        <w:r w:rsidRPr="00E233C6">
          <w:rPr>
            <w:rFonts w:eastAsia="Times New Roman"/>
            <w:color w:val="0563C1"/>
            <w:u w:val="single"/>
          </w:rPr>
          <w:t>NEN 1006</w:t>
        </w:r>
      </w:hyperlink>
      <w:r w:rsidRPr="00E233C6">
        <w:t xml:space="preserve"> </w:t>
      </w:r>
      <w:r w:rsidRPr="00E233C6">
        <w:rPr>
          <w:rFonts w:cs="Times New Roman"/>
        </w:rPr>
        <w:t xml:space="preserve">en de </w:t>
      </w:r>
      <w:hyperlink r:id="rId37" w:history="1">
        <w:r w:rsidRPr="00E233C6">
          <w:rPr>
            <w:rFonts w:eastAsia="Times New Roman"/>
            <w:color w:val="0563C1"/>
            <w:u w:val="single"/>
          </w:rPr>
          <w:t>waterwerkbladen</w:t>
        </w:r>
      </w:hyperlink>
      <w:r w:rsidRPr="00E233C6">
        <w:rPr>
          <w:rFonts w:cs="Times New Roman"/>
        </w:rPr>
        <w:t xml:space="preserve">. Dit geldt ook voor wijzigingen. Meer informatie vindt u op </w:t>
      </w:r>
      <w:hyperlink r:id="rId38" w:history="1">
        <w:r w:rsidRPr="00E233C6">
          <w:rPr>
            <w:rFonts w:cs="Times New Roman"/>
            <w:color w:val="0563C1"/>
            <w:u w:val="single"/>
          </w:rPr>
          <w:t>infodwi.nl.</w:t>
        </w:r>
      </w:hyperlink>
      <w:r w:rsidRPr="00E233C6">
        <w:rPr>
          <w:rFonts w:cs="Times New Roman"/>
        </w:rPr>
        <w:t xml:space="preserve"> De</w:t>
      </w:r>
      <w:r w:rsidRPr="00E233C6">
        <w:t xml:space="preserve"> </w:t>
      </w:r>
      <w:hyperlink r:id="rId39" w:history="1">
        <w:r w:rsidRPr="00E233C6">
          <w:rPr>
            <w:rFonts w:eastAsia="Times New Roman"/>
            <w:color w:val="0563C1"/>
            <w:u w:val="single"/>
          </w:rPr>
          <w:t>voorwaarden van Brabant Water</w:t>
        </w:r>
      </w:hyperlink>
      <w:r w:rsidRPr="00E233C6">
        <w:t xml:space="preserve"> </w:t>
      </w:r>
      <w:r w:rsidRPr="00E233C6">
        <w:rPr>
          <w:rFonts w:cs="Times New Roman"/>
        </w:rPr>
        <w:t xml:space="preserve">zijn ook steeds van toepassing. Voor warmtapwaterinstallaties zie waterwerkblad serie 4.4, voor onderhoud/beheer/nadere verplichtingen zie waterwerkblad 1.4G. Voor beveiligingstoestellen zie onze </w:t>
      </w:r>
      <w:hyperlink r:id="rId40" w:history="1">
        <w:r w:rsidRPr="00E233C6">
          <w:rPr>
            <w:rFonts w:eastAsia="Times New Roman" w:cs="Times New Roman"/>
            <w:color w:val="0563C1"/>
            <w:u w:val="single"/>
          </w:rPr>
          <w:t>informatiebladen</w:t>
        </w:r>
      </w:hyperlink>
      <w:r w:rsidRPr="00E233C6">
        <w:rPr>
          <w:rFonts w:cs="Times New Roman"/>
        </w:rPr>
        <w:t xml:space="preserve">. </w:t>
      </w:r>
      <w:r w:rsidR="00B70BFA" w:rsidRPr="00E233C6">
        <w:t>ISSO-publicaties</w:t>
      </w:r>
      <w:r w:rsidRPr="00E233C6">
        <w:t xml:space="preserve"> </w:t>
      </w:r>
      <w:r w:rsidR="00B70BFA" w:rsidRPr="00E233C6">
        <w:t>vindt</w:t>
      </w:r>
      <w:r w:rsidRPr="00E233C6">
        <w:t xml:space="preserve"> u op </w:t>
      </w:r>
      <w:hyperlink r:id="rId41" w:history="1">
        <w:r w:rsidRPr="00E233C6">
          <w:rPr>
            <w:rStyle w:val="Hyperlink"/>
          </w:rPr>
          <w:t>ISSO-KennisBank</w:t>
        </w:r>
      </w:hyperlink>
      <w:r w:rsidRPr="00E233C6">
        <w:t>.</w:t>
      </w:r>
      <w:bookmarkEnd w:id="1"/>
    </w:p>
    <w:sectPr w:rsidR="001E612A" w:rsidRPr="00E233C6">
      <w:headerReference w:type="default" r:id="rId4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2C36" w14:textId="77777777" w:rsidR="003F66C7" w:rsidRDefault="003F66C7">
      <w:pPr>
        <w:spacing w:line="240" w:lineRule="auto"/>
      </w:pPr>
      <w:r>
        <w:separator/>
      </w:r>
    </w:p>
  </w:endnote>
  <w:endnote w:type="continuationSeparator" w:id="0">
    <w:p w14:paraId="51C1205E" w14:textId="77777777" w:rsidR="003F66C7" w:rsidRDefault="003F6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F197" w14:textId="03DE81C2" w:rsidR="00660D9D" w:rsidRDefault="007567DC" w:rsidP="00ED0E7B">
    <w:pPr>
      <w:pStyle w:val="Voettekst"/>
    </w:pPr>
    <w:r>
      <w:rPr>
        <w:rFonts w:cs="Calibri"/>
        <w:color w:val="1F497D" w:themeColor="text2"/>
        <w:sz w:val="16"/>
        <w:szCs w:val="16"/>
      </w:rPr>
      <w:tab/>
    </w:r>
    <w:r>
      <w:rPr>
        <w:rFonts w:cs="Calibri"/>
        <w:color w:val="1F497D" w:themeColor="text2"/>
        <w:sz w:val="16"/>
        <w:szCs w:val="16"/>
      </w:rPr>
      <w:tab/>
    </w:r>
    <w:bookmarkStart w:id="5" w:name="_Hlk111546556"/>
    <w:r w:rsidRPr="00E02F97">
      <w:rPr>
        <w:rFonts w:cs="Calibri"/>
        <w:color w:val="1F497D"/>
        <w:sz w:val="16"/>
        <w:szCs w:val="16"/>
      </w:rPr>
      <w:t>Laatst gewijzigd</w:t>
    </w:r>
    <w:r w:rsidRPr="00E02F97">
      <w:rPr>
        <w:color w:val="1F497D"/>
        <w:sz w:val="16"/>
        <w:szCs w:val="16"/>
      </w:rPr>
      <w:t xml:space="preserve"> </w:t>
    </w:r>
    <w:r w:rsidR="001C3C54">
      <w:rPr>
        <w:color w:val="1F497D"/>
        <w:sz w:val="16"/>
        <w:szCs w:val="16"/>
      </w:rPr>
      <w:t>8</w:t>
    </w:r>
    <w:r w:rsidR="004414E9">
      <w:rPr>
        <w:color w:val="1F497D"/>
        <w:sz w:val="16"/>
        <w:szCs w:val="16"/>
      </w:rPr>
      <w:t xml:space="preserve"> november</w:t>
    </w:r>
    <w:r w:rsidRPr="00E02F97">
      <w:rPr>
        <w:color w:val="1F497D"/>
        <w:sz w:val="16"/>
        <w:szCs w:val="16"/>
      </w:rPr>
      <w:t xml:space="preserve"> 2022,</w:t>
    </w:r>
    <w:r w:rsidRPr="00E02F97">
      <w:rPr>
        <w:color w:val="1F497D"/>
      </w:rPr>
      <w:t xml:space="preserve"> </w:t>
    </w:r>
    <w:r w:rsidRPr="004E5E33">
      <w:rPr>
        <w:color w:val="1F497D"/>
      </w:rPr>
      <w:t xml:space="preserve">Pagina </w:t>
    </w:r>
    <w:r w:rsidRPr="00E02F97">
      <w:rPr>
        <w:b/>
        <w:color w:val="1F497D"/>
        <w:sz w:val="24"/>
        <w:szCs w:val="24"/>
      </w:rPr>
      <w:fldChar w:fldCharType="begin"/>
    </w:r>
    <w:r w:rsidRPr="00E02F97">
      <w:rPr>
        <w:b/>
        <w:color w:val="1F497D"/>
      </w:rPr>
      <w:instrText>PAGE</w:instrText>
    </w:r>
    <w:r w:rsidRPr="00E02F97">
      <w:rPr>
        <w:b/>
        <w:color w:val="1F497D"/>
        <w:sz w:val="24"/>
        <w:szCs w:val="24"/>
      </w:rPr>
      <w:fldChar w:fldCharType="separate"/>
    </w:r>
    <w:r w:rsidRPr="00E02F97">
      <w:rPr>
        <w:b/>
        <w:color w:val="1F497D"/>
        <w:sz w:val="24"/>
        <w:szCs w:val="24"/>
      </w:rPr>
      <w:t>1</w:t>
    </w:r>
    <w:r w:rsidRPr="00E02F97">
      <w:rPr>
        <w:b/>
        <w:color w:val="1F497D"/>
        <w:sz w:val="24"/>
        <w:szCs w:val="24"/>
      </w:rPr>
      <w:fldChar w:fldCharType="end"/>
    </w:r>
    <w:r w:rsidRPr="004E5E33">
      <w:rPr>
        <w:color w:val="1F497D"/>
      </w:rPr>
      <w:t xml:space="preserve"> van </w:t>
    </w:r>
    <w:r w:rsidRPr="004E5E33">
      <w:rPr>
        <w:b/>
        <w:color w:val="1F497D"/>
        <w:sz w:val="24"/>
        <w:szCs w:val="24"/>
      </w:rPr>
      <w:fldChar w:fldCharType="begin"/>
    </w:r>
    <w:r w:rsidRPr="004E5E33">
      <w:rPr>
        <w:b/>
        <w:color w:val="1F497D"/>
      </w:rPr>
      <w:instrText>NUMPAGES</w:instrText>
    </w:r>
    <w:r w:rsidRPr="004E5E33">
      <w:rPr>
        <w:b/>
        <w:color w:val="1F497D"/>
        <w:sz w:val="24"/>
        <w:szCs w:val="24"/>
      </w:rPr>
      <w:fldChar w:fldCharType="separate"/>
    </w:r>
    <w:r>
      <w:rPr>
        <w:b/>
        <w:color w:val="1F497D"/>
        <w:sz w:val="24"/>
        <w:szCs w:val="24"/>
      </w:rPr>
      <w:t>2</w:t>
    </w:r>
    <w:r w:rsidRPr="004E5E33">
      <w:rPr>
        <w:b/>
        <w:color w:val="1F497D"/>
        <w:sz w:val="24"/>
        <w:szCs w:val="24"/>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FC68" w14:textId="77777777" w:rsidR="003F66C7" w:rsidRDefault="003F66C7">
      <w:pPr>
        <w:spacing w:line="240" w:lineRule="auto"/>
      </w:pPr>
      <w:r>
        <w:separator/>
      </w:r>
    </w:p>
  </w:footnote>
  <w:footnote w:type="continuationSeparator" w:id="0">
    <w:p w14:paraId="5FB65E34" w14:textId="77777777" w:rsidR="003F66C7" w:rsidRDefault="003F66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A3B4" w14:textId="77777777" w:rsidR="00660D9D" w:rsidRDefault="007567DC">
    <w:pPr>
      <w:pStyle w:val="Koptekst"/>
    </w:pPr>
    <w:r>
      <w:rPr>
        <w:noProof/>
      </w:rPr>
      <w:drawing>
        <wp:anchor distT="0" distB="0" distL="114300" distR="114300" simplePos="0" relativeHeight="251659264" behindDoc="0" locked="0" layoutInCell="1" allowOverlap="1" wp14:anchorId="3117EE1C" wp14:editId="7E167665">
          <wp:simplePos x="0" y="0"/>
          <wp:positionH relativeFrom="column">
            <wp:posOffset>144145</wp:posOffset>
          </wp:positionH>
          <wp:positionV relativeFrom="paragraph">
            <wp:posOffset>-504190</wp:posOffset>
          </wp:positionV>
          <wp:extent cx="2700000" cy="1440000"/>
          <wp:effectExtent l="0" t="0" r="5715" b="8255"/>
          <wp:wrapTopAndBottom/>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50E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524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C1F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D85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C666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626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6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E7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849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483E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06C34"/>
    <w:multiLevelType w:val="hybridMultilevel"/>
    <w:tmpl w:val="98B83E82"/>
    <w:lvl w:ilvl="0" w:tplc="2220AD8E">
      <w:start w:val="1"/>
      <w:numFmt w:val="decimal"/>
      <w:pStyle w:val="Figuur"/>
      <w:lvlText w:val="[Figuur-%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C961A6E"/>
    <w:multiLevelType w:val="hybridMultilevel"/>
    <w:tmpl w:val="5EC62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5615131"/>
    <w:multiLevelType w:val="hybridMultilevel"/>
    <w:tmpl w:val="35AEC9CC"/>
    <w:lvl w:ilvl="0" w:tplc="25B6399A">
      <w:start w:val="1"/>
      <w:numFmt w:val="decimal"/>
      <w:pStyle w:val="Subkopnummeringoud"/>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89744C"/>
    <w:multiLevelType w:val="hybridMultilevel"/>
    <w:tmpl w:val="A8FAF20E"/>
    <w:lvl w:ilvl="0" w:tplc="D82A818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D5E61A4"/>
    <w:multiLevelType w:val="multilevel"/>
    <w:tmpl w:val="7CEE489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27406AD5"/>
    <w:multiLevelType w:val="hybridMultilevel"/>
    <w:tmpl w:val="BEC082FC"/>
    <w:lvl w:ilvl="0" w:tplc="578ABF06">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B80A73"/>
    <w:multiLevelType w:val="multilevel"/>
    <w:tmpl w:val="7CEE489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2EB62DA7"/>
    <w:multiLevelType w:val="multilevel"/>
    <w:tmpl w:val="751408F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decimal"/>
      <w:pStyle w:val="Kop4"/>
      <w:lvlText w:val="%1.%2.%3.%4"/>
      <w:lvlJc w:val="left"/>
      <w:pPr>
        <w:tabs>
          <w:tab w:val="num" w:pos="431"/>
        </w:tabs>
        <w:ind w:left="431" w:hanging="431"/>
      </w:pPr>
      <w:rPr>
        <w:rFonts w:hint="default"/>
      </w:rPr>
    </w:lvl>
    <w:lvl w:ilvl="4">
      <w:start w:val="1"/>
      <w:numFmt w:val="decimal"/>
      <w:pStyle w:val="Kop5"/>
      <w:lvlText w:val="%1.%2.%3.%4.%5"/>
      <w:lvlJc w:val="left"/>
      <w:pPr>
        <w:tabs>
          <w:tab w:val="num" w:pos="431"/>
        </w:tabs>
        <w:ind w:left="431" w:hanging="431"/>
      </w:pPr>
      <w:rPr>
        <w:rFonts w:hint="default"/>
      </w:rPr>
    </w:lvl>
    <w:lvl w:ilvl="5">
      <w:start w:val="1"/>
      <w:numFmt w:val="decimal"/>
      <w:pStyle w:val="Kop6"/>
      <w:lvlText w:val="%1.%2.%3.%4.%5.%6"/>
      <w:lvlJc w:val="left"/>
      <w:pPr>
        <w:tabs>
          <w:tab w:val="num" w:pos="431"/>
        </w:tabs>
        <w:ind w:left="431" w:hanging="431"/>
      </w:pPr>
      <w:rPr>
        <w:rFonts w:hint="default"/>
      </w:rPr>
    </w:lvl>
    <w:lvl w:ilvl="6">
      <w:start w:val="1"/>
      <w:numFmt w:val="decimal"/>
      <w:pStyle w:val="Kop7"/>
      <w:lvlText w:val="%1.%2.%3.%4.%5.%6.%7"/>
      <w:lvlJc w:val="left"/>
      <w:pPr>
        <w:tabs>
          <w:tab w:val="num" w:pos="431"/>
        </w:tabs>
        <w:ind w:left="431" w:hanging="431"/>
      </w:pPr>
      <w:rPr>
        <w:rFonts w:hint="default"/>
      </w:rPr>
    </w:lvl>
    <w:lvl w:ilvl="7">
      <w:start w:val="1"/>
      <w:numFmt w:val="decimal"/>
      <w:pStyle w:val="Kop8"/>
      <w:lvlText w:val="%1.%2.%3.%4.%5.%6.%7.%8"/>
      <w:lvlJc w:val="left"/>
      <w:pPr>
        <w:tabs>
          <w:tab w:val="num" w:pos="431"/>
        </w:tabs>
        <w:ind w:left="431" w:hanging="431"/>
      </w:pPr>
      <w:rPr>
        <w:rFonts w:hint="default"/>
      </w:rPr>
    </w:lvl>
    <w:lvl w:ilvl="8">
      <w:start w:val="1"/>
      <w:numFmt w:val="decimal"/>
      <w:pStyle w:val="Kop9"/>
      <w:lvlText w:val="%1.%2.%3.%4.%5.%6.%7.%8.%9"/>
      <w:lvlJc w:val="left"/>
      <w:pPr>
        <w:tabs>
          <w:tab w:val="num" w:pos="431"/>
        </w:tabs>
        <w:ind w:left="431" w:hanging="431"/>
      </w:pPr>
      <w:rPr>
        <w:rFonts w:hint="default"/>
      </w:rPr>
    </w:lvl>
  </w:abstractNum>
  <w:abstractNum w:abstractNumId="18" w15:restartNumberingAfterBreak="0">
    <w:nsid w:val="3DDF452F"/>
    <w:multiLevelType w:val="multilevel"/>
    <w:tmpl w:val="6EB8F1D4"/>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50F20A61"/>
    <w:multiLevelType w:val="multilevel"/>
    <w:tmpl w:val="8E4808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3D54844"/>
    <w:multiLevelType w:val="multilevel"/>
    <w:tmpl w:val="55D0714C"/>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decimal"/>
      <w:lvlText w:val="%1.%2.%3.%4"/>
      <w:lvlJc w:val="left"/>
      <w:pPr>
        <w:tabs>
          <w:tab w:val="num" w:pos="431"/>
        </w:tabs>
        <w:ind w:left="431" w:hanging="431"/>
      </w:pPr>
      <w:rPr>
        <w:rFonts w:hint="default"/>
      </w:rPr>
    </w:lvl>
    <w:lvl w:ilvl="4">
      <w:start w:val="1"/>
      <w:numFmt w:val="decimal"/>
      <w:lvlText w:val="%1.%2.%3.%4.%5"/>
      <w:lvlJc w:val="left"/>
      <w:pPr>
        <w:tabs>
          <w:tab w:val="num" w:pos="431"/>
        </w:tabs>
        <w:ind w:left="431" w:hanging="431"/>
      </w:pPr>
      <w:rPr>
        <w:rFonts w:hint="default"/>
      </w:rPr>
    </w:lvl>
    <w:lvl w:ilvl="5">
      <w:start w:val="1"/>
      <w:numFmt w:val="decimal"/>
      <w:lvlText w:val="%1.%2.%3.%4.%5.%6"/>
      <w:lvlJc w:val="left"/>
      <w:pPr>
        <w:tabs>
          <w:tab w:val="num" w:pos="431"/>
        </w:tabs>
        <w:ind w:left="431" w:hanging="431"/>
      </w:pPr>
      <w:rPr>
        <w:rFonts w:hint="default"/>
      </w:rPr>
    </w:lvl>
    <w:lvl w:ilvl="6">
      <w:start w:val="1"/>
      <w:numFmt w:val="decimal"/>
      <w:lvlText w:val="%1.%2.%3.%4.%5.%6.%7"/>
      <w:lvlJc w:val="left"/>
      <w:pPr>
        <w:tabs>
          <w:tab w:val="num" w:pos="431"/>
        </w:tabs>
        <w:ind w:left="431" w:hanging="431"/>
      </w:pPr>
      <w:rPr>
        <w:rFonts w:hint="default"/>
      </w:rPr>
    </w:lvl>
    <w:lvl w:ilvl="7">
      <w:start w:val="1"/>
      <w:numFmt w:val="decimal"/>
      <w:lvlText w:val="%1.%2.%3.%4.%5.%6.%7.%8"/>
      <w:lvlJc w:val="left"/>
      <w:pPr>
        <w:tabs>
          <w:tab w:val="num" w:pos="431"/>
        </w:tabs>
        <w:ind w:left="431" w:hanging="431"/>
      </w:pPr>
      <w:rPr>
        <w:rFonts w:hint="default"/>
      </w:rPr>
    </w:lvl>
    <w:lvl w:ilvl="8">
      <w:start w:val="1"/>
      <w:numFmt w:val="decimal"/>
      <w:lvlText w:val="%1.%2.%3.%4.%5.%6.%7.%8.%9"/>
      <w:lvlJc w:val="left"/>
      <w:pPr>
        <w:tabs>
          <w:tab w:val="num" w:pos="431"/>
        </w:tabs>
        <w:ind w:left="431" w:hanging="431"/>
      </w:pPr>
      <w:rPr>
        <w:rFonts w:hint="default"/>
      </w:rPr>
    </w:lvl>
  </w:abstractNum>
  <w:abstractNum w:abstractNumId="21" w15:restartNumberingAfterBreak="0">
    <w:nsid w:val="57730C87"/>
    <w:multiLevelType w:val="hybridMultilevel"/>
    <w:tmpl w:val="9B2ED8DE"/>
    <w:lvl w:ilvl="0" w:tplc="295E606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CC71EB"/>
    <w:multiLevelType w:val="hybridMultilevel"/>
    <w:tmpl w:val="2F58C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C11C9E"/>
    <w:multiLevelType w:val="multilevel"/>
    <w:tmpl w:val="7CEE489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4" w15:restartNumberingAfterBreak="0">
    <w:nsid w:val="5A8E370B"/>
    <w:multiLevelType w:val="hybridMultilevel"/>
    <w:tmpl w:val="B9C42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B6254C"/>
    <w:multiLevelType w:val="multilevel"/>
    <w:tmpl w:val="7CEE489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5E2A38DC"/>
    <w:multiLevelType w:val="hybridMultilevel"/>
    <w:tmpl w:val="179E720A"/>
    <w:lvl w:ilvl="0" w:tplc="45BA7C5E">
      <w:start w:val="1"/>
      <w:numFmt w:val="decimal"/>
      <w:pStyle w:val="Referentie"/>
      <w:lvlText w:val="[R-%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1061FE"/>
    <w:multiLevelType w:val="multilevel"/>
    <w:tmpl w:val="8E4808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1B235C3"/>
    <w:multiLevelType w:val="multilevel"/>
    <w:tmpl w:val="941EDA0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61E85BE8"/>
    <w:multiLevelType w:val="hybridMultilevel"/>
    <w:tmpl w:val="5F54B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421C5E"/>
    <w:multiLevelType w:val="hybridMultilevel"/>
    <w:tmpl w:val="F6408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6E62609"/>
    <w:multiLevelType w:val="multilevel"/>
    <w:tmpl w:val="604E102A"/>
    <w:styleLink w:val="Nummering1"/>
    <w:lvl w:ilvl="0">
      <w:start w:val="1"/>
      <w:numFmt w:val="decimal"/>
      <w:pStyle w:val="Kopnummering"/>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2" w15:restartNumberingAfterBreak="0">
    <w:nsid w:val="7B5D042E"/>
    <w:multiLevelType w:val="hybridMultilevel"/>
    <w:tmpl w:val="04B03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FE4127"/>
    <w:multiLevelType w:val="hybridMultilevel"/>
    <w:tmpl w:val="4208B6BE"/>
    <w:lvl w:ilvl="0" w:tplc="2ECA5D72">
      <w:start w:val="1"/>
      <w:numFmt w:val="decimal"/>
      <w:pStyle w:val="Tabel"/>
      <w:lvlText w:val="[Tabe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C773D0"/>
    <w:multiLevelType w:val="multilevel"/>
    <w:tmpl w:val="7CEE489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1568566708">
    <w:abstractNumId w:val="21"/>
  </w:num>
  <w:num w:numId="2" w16cid:durableId="1717896783">
    <w:abstractNumId w:val="13"/>
  </w:num>
  <w:num w:numId="3" w16cid:durableId="239750205">
    <w:abstractNumId w:val="17"/>
  </w:num>
  <w:num w:numId="4" w16cid:durableId="1789735559">
    <w:abstractNumId w:val="12"/>
  </w:num>
  <w:num w:numId="5" w16cid:durableId="779224245">
    <w:abstractNumId w:val="15"/>
  </w:num>
  <w:num w:numId="6" w16cid:durableId="1376808611">
    <w:abstractNumId w:val="9"/>
  </w:num>
  <w:num w:numId="7" w16cid:durableId="295717806">
    <w:abstractNumId w:val="7"/>
  </w:num>
  <w:num w:numId="8" w16cid:durableId="1928535723">
    <w:abstractNumId w:val="6"/>
  </w:num>
  <w:num w:numId="9" w16cid:durableId="1678578226">
    <w:abstractNumId w:val="5"/>
  </w:num>
  <w:num w:numId="10" w16cid:durableId="1183856706">
    <w:abstractNumId w:val="4"/>
  </w:num>
  <w:num w:numId="11" w16cid:durableId="701439572">
    <w:abstractNumId w:val="8"/>
  </w:num>
  <w:num w:numId="12" w16cid:durableId="1579167339">
    <w:abstractNumId w:val="3"/>
  </w:num>
  <w:num w:numId="13" w16cid:durableId="671298796">
    <w:abstractNumId w:val="2"/>
  </w:num>
  <w:num w:numId="14" w16cid:durableId="906108755">
    <w:abstractNumId w:val="1"/>
  </w:num>
  <w:num w:numId="15" w16cid:durableId="857621517">
    <w:abstractNumId w:val="0"/>
  </w:num>
  <w:num w:numId="16" w16cid:durableId="522941823">
    <w:abstractNumId w:val="18"/>
  </w:num>
  <w:num w:numId="17" w16cid:durableId="1286697608">
    <w:abstractNumId w:val="28"/>
  </w:num>
  <w:num w:numId="18" w16cid:durableId="1570798969">
    <w:abstractNumId w:val="27"/>
  </w:num>
  <w:num w:numId="19" w16cid:durableId="1203321316">
    <w:abstractNumId w:val="19"/>
  </w:num>
  <w:num w:numId="20" w16cid:durableId="2119130659">
    <w:abstractNumId w:val="20"/>
  </w:num>
  <w:num w:numId="21" w16cid:durableId="1262687418">
    <w:abstractNumId w:val="16"/>
  </w:num>
  <w:num w:numId="22" w16cid:durableId="1489395320">
    <w:abstractNumId w:val="23"/>
  </w:num>
  <w:num w:numId="23" w16cid:durableId="1061903765">
    <w:abstractNumId w:val="34"/>
  </w:num>
  <w:num w:numId="24" w16cid:durableId="329069425">
    <w:abstractNumId w:val="14"/>
  </w:num>
  <w:num w:numId="25" w16cid:durableId="923614463">
    <w:abstractNumId w:val="25"/>
  </w:num>
  <w:num w:numId="26" w16cid:durableId="1129129141">
    <w:abstractNumId w:val="31"/>
  </w:num>
  <w:num w:numId="27" w16cid:durableId="1009018533">
    <w:abstractNumId w:val="31"/>
  </w:num>
  <w:num w:numId="28" w16cid:durableId="957838539">
    <w:abstractNumId w:val="31"/>
  </w:num>
  <w:num w:numId="29" w16cid:durableId="1704091785">
    <w:abstractNumId w:val="10"/>
  </w:num>
  <w:num w:numId="30" w16cid:durableId="144783781">
    <w:abstractNumId w:val="33"/>
  </w:num>
  <w:num w:numId="31" w16cid:durableId="144401014">
    <w:abstractNumId w:val="26"/>
  </w:num>
  <w:num w:numId="32" w16cid:durableId="761223485">
    <w:abstractNumId w:val="22"/>
  </w:num>
  <w:num w:numId="33" w16cid:durableId="676813792">
    <w:abstractNumId w:val="29"/>
  </w:num>
  <w:num w:numId="34" w16cid:durableId="339745070">
    <w:abstractNumId w:val="11"/>
  </w:num>
  <w:num w:numId="35" w16cid:durableId="1602370826">
    <w:abstractNumId w:val="24"/>
  </w:num>
  <w:num w:numId="36" w16cid:durableId="975989805">
    <w:abstractNumId w:val="30"/>
  </w:num>
  <w:num w:numId="37" w16cid:durableId="21259970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DC"/>
    <w:rsid w:val="00000B18"/>
    <w:rsid w:val="00002E91"/>
    <w:rsid w:val="00003C35"/>
    <w:rsid w:val="00005FAA"/>
    <w:rsid w:val="0001325F"/>
    <w:rsid w:val="0001513B"/>
    <w:rsid w:val="000162DF"/>
    <w:rsid w:val="0002015C"/>
    <w:rsid w:val="0002084B"/>
    <w:rsid w:val="00023DA6"/>
    <w:rsid w:val="000317FD"/>
    <w:rsid w:val="000320D9"/>
    <w:rsid w:val="0003294F"/>
    <w:rsid w:val="00032F58"/>
    <w:rsid w:val="00033842"/>
    <w:rsid w:val="00046DB6"/>
    <w:rsid w:val="0004726C"/>
    <w:rsid w:val="000545BE"/>
    <w:rsid w:val="00056264"/>
    <w:rsid w:val="0006720F"/>
    <w:rsid w:val="00071615"/>
    <w:rsid w:val="000911B6"/>
    <w:rsid w:val="000928DB"/>
    <w:rsid w:val="00093B82"/>
    <w:rsid w:val="000940EB"/>
    <w:rsid w:val="00095260"/>
    <w:rsid w:val="000962DC"/>
    <w:rsid w:val="000A650A"/>
    <w:rsid w:val="000A7D75"/>
    <w:rsid w:val="000B4028"/>
    <w:rsid w:val="000C3B56"/>
    <w:rsid w:val="000C6D2A"/>
    <w:rsid w:val="000D2137"/>
    <w:rsid w:val="000E1397"/>
    <w:rsid w:val="000E3783"/>
    <w:rsid w:val="000E5969"/>
    <w:rsid w:val="000E73DF"/>
    <w:rsid w:val="000F1487"/>
    <w:rsid w:val="001058A0"/>
    <w:rsid w:val="0010591D"/>
    <w:rsid w:val="001140D3"/>
    <w:rsid w:val="00114298"/>
    <w:rsid w:val="00114B33"/>
    <w:rsid w:val="00116572"/>
    <w:rsid w:val="00117C0C"/>
    <w:rsid w:val="001212CA"/>
    <w:rsid w:val="00121927"/>
    <w:rsid w:val="00143E29"/>
    <w:rsid w:val="00152191"/>
    <w:rsid w:val="00162F8D"/>
    <w:rsid w:val="00163A5D"/>
    <w:rsid w:val="00164564"/>
    <w:rsid w:val="001655AA"/>
    <w:rsid w:val="00175CAB"/>
    <w:rsid w:val="001855DE"/>
    <w:rsid w:val="00197BE3"/>
    <w:rsid w:val="001A2542"/>
    <w:rsid w:val="001A63C3"/>
    <w:rsid w:val="001B4B4A"/>
    <w:rsid w:val="001B57D8"/>
    <w:rsid w:val="001B6691"/>
    <w:rsid w:val="001C35F1"/>
    <w:rsid w:val="001C3C54"/>
    <w:rsid w:val="001C42D9"/>
    <w:rsid w:val="001C4A7F"/>
    <w:rsid w:val="001C782E"/>
    <w:rsid w:val="001E4C07"/>
    <w:rsid w:val="001E612A"/>
    <w:rsid w:val="001E7BC9"/>
    <w:rsid w:val="00222C25"/>
    <w:rsid w:val="00230272"/>
    <w:rsid w:val="0024013C"/>
    <w:rsid w:val="002422B3"/>
    <w:rsid w:val="00250519"/>
    <w:rsid w:val="00250DDF"/>
    <w:rsid w:val="00254076"/>
    <w:rsid w:val="00260315"/>
    <w:rsid w:val="00260B26"/>
    <w:rsid w:val="00260D9F"/>
    <w:rsid w:val="002721B3"/>
    <w:rsid w:val="00272F16"/>
    <w:rsid w:val="0027754E"/>
    <w:rsid w:val="002838FD"/>
    <w:rsid w:val="00283CBD"/>
    <w:rsid w:val="00286871"/>
    <w:rsid w:val="00297E4B"/>
    <w:rsid w:val="002A56FA"/>
    <w:rsid w:val="002B3E05"/>
    <w:rsid w:val="002B63B9"/>
    <w:rsid w:val="002C588E"/>
    <w:rsid w:val="002D26DD"/>
    <w:rsid w:val="002D3655"/>
    <w:rsid w:val="002E3CD9"/>
    <w:rsid w:val="002E4204"/>
    <w:rsid w:val="002E462B"/>
    <w:rsid w:val="002E49CA"/>
    <w:rsid w:val="002F1B28"/>
    <w:rsid w:val="002F38D5"/>
    <w:rsid w:val="002F6966"/>
    <w:rsid w:val="002F6EDF"/>
    <w:rsid w:val="002F75F1"/>
    <w:rsid w:val="00300BEB"/>
    <w:rsid w:val="00302AB0"/>
    <w:rsid w:val="003075EE"/>
    <w:rsid w:val="00307EAD"/>
    <w:rsid w:val="003120D8"/>
    <w:rsid w:val="00313E8A"/>
    <w:rsid w:val="00315292"/>
    <w:rsid w:val="00325882"/>
    <w:rsid w:val="00333E7E"/>
    <w:rsid w:val="003344A7"/>
    <w:rsid w:val="00342AC8"/>
    <w:rsid w:val="003465FD"/>
    <w:rsid w:val="00366391"/>
    <w:rsid w:val="003726DF"/>
    <w:rsid w:val="00374A17"/>
    <w:rsid w:val="00374C80"/>
    <w:rsid w:val="00375394"/>
    <w:rsid w:val="00377B5E"/>
    <w:rsid w:val="003836AE"/>
    <w:rsid w:val="0039000B"/>
    <w:rsid w:val="0039063F"/>
    <w:rsid w:val="00391D21"/>
    <w:rsid w:val="0039299F"/>
    <w:rsid w:val="00393E97"/>
    <w:rsid w:val="003A1E28"/>
    <w:rsid w:val="003A350B"/>
    <w:rsid w:val="003B2497"/>
    <w:rsid w:val="003B30B0"/>
    <w:rsid w:val="003B5FAB"/>
    <w:rsid w:val="003C082A"/>
    <w:rsid w:val="003C34F7"/>
    <w:rsid w:val="003D7E1E"/>
    <w:rsid w:val="003E1ED9"/>
    <w:rsid w:val="003F66C7"/>
    <w:rsid w:val="0040076A"/>
    <w:rsid w:val="004018E5"/>
    <w:rsid w:val="00413E73"/>
    <w:rsid w:val="00420ACB"/>
    <w:rsid w:val="00423710"/>
    <w:rsid w:val="00430560"/>
    <w:rsid w:val="004400E9"/>
    <w:rsid w:val="004414E9"/>
    <w:rsid w:val="0044629F"/>
    <w:rsid w:val="00452347"/>
    <w:rsid w:val="00452433"/>
    <w:rsid w:val="004636F1"/>
    <w:rsid w:val="00480D30"/>
    <w:rsid w:val="004824AF"/>
    <w:rsid w:val="004828B6"/>
    <w:rsid w:val="00485E3F"/>
    <w:rsid w:val="00493822"/>
    <w:rsid w:val="004A5C47"/>
    <w:rsid w:val="004A6C65"/>
    <w:rsid w:val="004B1459"/>
    <w:rsid w:val="004B7C47"/>
    <w:rsid w:val="004C2307"/>
    <w:rsid w:val="004C58B6"/>
    <w:rsid w:val="004D44FF"/>
    <w:rsid w:val="004D5B1D"/>
    <w:rsid w:val="004D75F6"/>
    <w:rsid w:val="004E0726"/>
    <w:rsid w:val="004E349A"/>
    <w:rsid w:val="004E69AC"/>
    <w:rsid w:val="004F1ECC"/>
    <w:rsid w:val="004F445B"/>
    <w:rsid w:val="004F5830"/>
    <w:rsid w:val="004F7B3D"/>
    <w:rsid w:val="00505682"/>
    <w:rsid w:val="005148B8"/>
    <w:rsid w:val="0052317C"/>
    <w:rsid w:val="00524D9A"/>
    <w:rsid w:val="005271D9"/>
    <w:rsid w:val="005340CE"/>
    <w:rsid w:val="00537D69"/>
    <w:rsid w:val="0054004F"/>
    <w:rsid w:val="00543E52"/>
    <w:rsid w:val="0054567B"/>
    <w:rsid w:val="0055309B"/>
    <w:rsid w:val="005544DE"/>
    <w:rsid w:val="00554E13"/>
    <w:rsid w:val="005615FB"/>
    <w:rsid w:val="005623D8"/>
    <w:rsid w:val="0056775F"/>
    <w:rsid w:val="00567EF9"/>
    <w:rsid w:val="00570D87"/>
    <w:rsid w:val="00573B33"/>
    <w:rsid w:val="00573E3E"/>
    <w:rsid w:val="00574012"/>
    <w:rsid w:val="00577184"/>
    <w:rsid w:val="00585D1B"/>
    <w:rsid w:val="00586CF6"/>
    <w:rsid w:val="00593292"/>
    <w:rsid w:val="0059722E"/>
    <w:rsid w:val="005A04C6"/>
    <w:rsid w:val="005A4C81"/>
    <w:rsid w:val="005B6D5D"/>
    <w:rsid w:val="005B7979"/>
    <w:rsid w:val="005C3FEE"/>
    <w:rsid w:val="005D4AB3"/>
    <w:rsid w:val="005D5C37"/>
    <w:rsid w:val="005D76AB"/>
    <w:rsid w:val="005E0842"/>
    <w:rsid w:val="005E7F78"/>
    <w:rsid w:val="005F02BE"/>
    <w:rsid w:val="005F0F9A"/>
    <w:rsid w:val="005F31DA"/>
    <w:rsid w:val="005F7523"/>
    <w:rsid w:val="006005F9"/>
    <w:rsid w:val="00601B7A"/>
    <w:rsid w:val="00603686"/>
    <w:rsid w:val="00614ABD"/>
    <w:rsid w:val="00623AF2"/>
    <w:rsid w:val="00624266"/>
    <w:rsid w:val="00624A73"/>
    <w:rsid w:val="0062503C"/>
    <w:rsid w:val="00625FEF"/>
    <w:rsid w:val="006315EB"/>
    <w:rsid w:val="00644F0D"/>
    <w:rsid w:val="006470A1"/>
    <w:rsid w:val="00647EBA"/>
    <w:rsid w:val="00657A1B"/>
    <w:rsid w:val="00667BB1"/>
    <w:rsid w:val="0068242D"/>
    <w:rsid w:val="00683ADA"/>
    <w:rsid w:val="00695592"/>
    <w:rsid w:val="006A126E"/>
    <w:rsid w:val="006A1EDC"/>
    <w:rsid w:val="006A309C"/>
    <w:rsid w:val="006A446E"/>
    <w:rsid w:val="006A4C18"/>
    <w:rsid w:val="006A5226"/>
    <w:rsid w:val="006A7E8C"/>
    <w:rsid w:val="006B2F38"/>
    <w:rsid w:val="006B50AA"/>
    <w:rsid w:val="006B6974"/>
    <w:rsid w:val="006B7D1B"/>
    <w:rsid w:val="006C3000"/>
    <w:rsid w:val="006C54F5"/>
    <w:rsid w:val="006C69C9"/>
    <w:rsid w:val="006E7463"/>
    <w:rsid w:val="00700108"/>
    <w:rsid w:val="00703397"/>
    <w:rsid w:val="00724E64"/>
    <w:rsid w:val="0072542A"/>
    <w:rsid w:val="007277F4"/>
    <w:rsid w:val="00732F0F"/>
    <w:rsid w:val="00745C34"/>
    <w:rsid w:val="0075047A"/>
    <w:rsid w:val="007535BD"/>
    <w:rsid w:val="00754937"/>
    <w:rsid w:val="007567DC"/>
    <w:rsid w:val="00763F24"/>
    <w:rsid w:val="0077186B"/>
    <w:rsid w:val="0078059E"/>
    <w:rsid w:val="00781015"/>
    <w:rsid w:val="00782B9F"/>
    <w:rsid w:val="0078369F"/>
    <w:rsid w:val="00786049"/>
    <w:rsid w:val="00792896"/>
    <w:rsid w:val="00792AE4"/>
    <w:rsid w:val="00797EC7"/>
    <w:rsid w:val="007A0489"/>
    <w:rsid w:val="007A6C76"/>
    <w:rsid w:val="007B3AA8"/>
    <w:rsid w:val="007C11B9"/>
    <w:rsid w:val="007C2575"/>
    <w:rsid w:val="007C6312"/>
    <w:rsid w:val="007C7091"/>
    <w:rsid w:val="007D23FE"/>
    <w:rsid w:val="007D3925"/>
    <w:rsid w:val="007D3BD4"/>
    <w:rsid w:val="007D3F37"/>
    <w:rsid w:val="007D4121"/>
    <w:rsid w:val="007D594A"/>
    <w:rsid w:val="007D61DE"/>
    <w:rsid w:val="007E3AF4"/>
    <w:rsid w:val="007F363D"/>
    <w:rsid w:val="007F42FE"/>
    <w:rsid w:val="00800F30"/>
    <w:rsid w:val="00802B0B"/>
    <w:rsid w:val="00805B5D"/>
    <w:rsid w:val="00811D6A"/>
    <w:rsid w:val="00824FF3"/>
    <w:rsid w:val="00831B3B"/>
    <w:rsid w:val="00832C6C"/>
    <w:rsid w:val="00833AED"/>
    <w:rsid w:val="0083406C"/>
    <w:rsid w:val="0083440C"/>
    <w:rsid w:val="00835D0C"/>
    <w:rsid w:val="008373E4"/>
    <w:rsid w:val="00837E8C"/>
    <w:rsid w:val="00844068"/>
    <w:rsid w:val="0084436F"/>
    <w:rsid w:val="00844732"/>
    <w:rsid w:val="00846E1B"/>
    <w:rsid w:val="00850E51"/>
    <w:rsid w:val="008526C6"/>
    <w:rsid w:val="008526F9"/>
    <w:rsid w:val="00855EEE"/>
    <w:rsid w:val="008851A5"/>
    <w:rsid w:val="008868BD"/>
    <w:rsid w:val="00891535"/>
    <w:rsid w:val="0089260B"/>
    <w:rsid w:val="008940AC"/>
    <w:rsid w:val="00894C6F"/>
    <w:rsid w:val="008A036C"/>
    <w:rsid w:val="008A1B1C"/>
    <w:rsid w:val="008A5648"/>
    <w:rsid w:val="008B3D45"/>
    <w:rsid w:val="008C16B7"/>
    <w:rsid w:val="008C25B9"/>
    <w:rsid w:val="008C2ACF"/>
    <w:rsid w:val="008C2F05"/>
    <w:rsid w:val="008C42D2"/>
    <w:rsid w:val="008C542E"/>
    <w:rsid w:val="008C6847"/>
    <w:rsid w:val="008C6DAC"/>
    <w:rsid w:val="008C785E"/>
    <w:rsid w:val="008D1771"/>
    <w:rsid w:val="008E1F48"/>
    <w:rsid w:val="008E6D2A"/>
    <w:rsid w:val="008F058F"/>
    <w:rsid w:val="008F1BF5"/>
    <w:rsid w:val="008F5AE1"/>
    <w:rsid w:val="009015F9"/>
    <w:rsid w:val="009018E8"/>
    <w:rsid w:val="00906C04"/>
    <w:rsid w:val="0091068C"/>
    <w:rsid w:val="00912462"/>
    <w:rsid w:val="00916264"/>
    <w:rsid w:val="009210DE"/>
    <w:rsid w:val="009217FA"/>
    <w:rsid w:val="00930461"/>
    <w:rsid w:val="00931B22"/>
    <w:rsid w:val="00931FD2"/>
    <w:rsid w:val="009604D2"/>
    <w:rsid w:val="00961693"/>
    <w:rsid w:val="009757AF"/>
    <w:rsid w:val="00975970"/>
    <w:rsid w:val="00987BC7"/>
    <w:rsid w:val="00990DAC"/>
    <w:rsid w:val="009A0E51"/>
    <w:rsid w:val="009A20B9"/>
    <w:rsid w:val="009A28A0"/>
    <w:rsid w:val="009B0F10"/>
    <w:rsid w:val="009B25C2"/>
    <w:rsid w:val="009B45F6"/>
    <w:rsid w:val="009B4620"/>
    <w:rsid w:val="009C0669"/>
    <w:rsid w:val="009C4718"/>
    <w:rsid w:val="009C5067"/>
    <w:rsid w:val="009C73D8"/>
    <w:rsid w:val="009D554F"/>
    <w:rsid w:val="009E0357"/>
    <w:rsid w:val="009E0538"/>
    <w:rsid w:val="009E1BDE"/>
    <w:rsid w:val="009E35A0"/>
    <w:rsid w:val="009E5541"/>
    <w:rsid w:val="009E5761"/>
    <w:rsid w:val="009E58EB"/>
    <w:rsid w:val="009E6F26"/>
    <w:rsid w:val="009F2961"/>
    <w:rsid w:val="00A04ADB"/>
    <w:rsid w:val="00A06656"/>
    <w:rsid w:val="00A10C3B"/>
    <w:rsid w:val="00A2540C"/>
    <w:rsid w:val="00A25CD2"/>
    <w:rsid w:val="00A300BF"/>
    <w:rsid w:val="00A31583"/>
    <w:rsid w:val="00A31F36"/>
    <w:rsid w:val="00A3589B"/>
    <w:rsid w:val="00A36093"/>
    <w:rsid w:val="00A40027"/>
    <w:rsid w:val="00A40447"/>
    <w:rsid w:val="00A4119D"/>
    <w:rsid w:val="00A62115"/>
    <w:rsid w:val="00A6542E"/>
    <w:rsid w:val="00A75722"/>
    <w:rsid w:val="00A762A4"/>
    <w:rsid w:val="00A828B8"/>
    <w:rsid w:val="00A97A83"/>
    <w:rsid w:val="00AA5FDB"/>
    <w:rsid w:val="00AA6CD6"/>
    <w:rsid w:val="00AA754B"/>
    <w:rsid w:val="00AB0067"/>
    <w:rsid w:val="00AB4A9C"/>
    <w:rsid w:val="00AB5403"/>
    <w:rsid w:val="00AB7584"/>
    <w:rsid w:val="00AD029A"/>
    <w:rsid w:val="00AD264A"/>
    <w:rsid w:val="00AD3187"/>
    <w:rsid w:val="00AD4B30"/>
    <w:rsid w:val="00AD6FD4"/>
    <w:rsid w:val="00AE538A"/>
    <w:rsid w:val="00AE5B67"/>
    <w:rsid w:val="00B00005"/>
    <w:rsid w:val="00B012E6"/>
    <w:rsid w:val="00B01902"/>
    <w:rsid w:val="00B079E6"/>
    <w:rsid w:val="00B117B8"/>
    <w:rsid w:val="00B15483"/>
    <w:rsid w:val="00B1789D"/>
    <w:rsid w:val="00B213CE"/>
    <w:rsid w:val="00B249E5"/>
    <w:rsid w:val="00B303A5"/>
    <w:rsid w:val="00B43A29"/>
    <w:rsid w:val="00B44BCD"/>
    <w:rsid w:val="00B46336"/>
    <w:rsid w:val="00B55BE9"/>
    <w:rsid w:val="00B561CF"/>
    <w:rsid w:val="00B6143B"/>
    <w:rsid w:val="00B67733"/>
    <w:rsid w:val="00B67868"/>
    <w:rsid w:val="00B70BFA"/>
    <w:rsid w:val="00B74DC3"/>
    <w:rsid w:val="00B76D31"/>
    <w:rsid w:val="00B7767C"/>
    <w:rsid w:val="00B80808"/>
    <w:rsid w:val="00B81582"/>
    <w:rsid w:val="00B87A70"/>
    <w:rsid w:val="00B92B10"/>
    <w:rsid w:val="00B9350A"/>
    <w:rsid w:val="00B97264"/>
    <w:rsid w:val="00BA48D3"/>
    <w:rsid w:val="00BA52B1"/>
    <w:rsid w:val="00BB04F5"/>
    <w:rsid w:val="00BB2F65"/>
    <w:rsid w:val="00BB3A83"/>
    <w:rsid w:val="00BC6183"/>
    <w:rsid w:val="00BD4832"/>
    <w:rsid w:val="00BD5630"/>
    <w:rsid w:val="00BD729A"/>
    <w:rsid w:val="00BE11A4"/>
    <w:rsid w:val="00BE5284"/>
    <w:rsid w:val="00BE62F8"/>
    <w:rsid w:val="00C07B3F"/>
    <w:rsid w:val="00C11B1E"/>
    <w:rsid w:val="00C1221F"/>
    <w:rsid w:val="00C12BB2"/>
    <w:rsid w:val="00C13BF2"/>
    <w:rsid w:val="00C14239"/>
    <w:rsid w:val="00C17730"/>
    <w:rsid w:val="00C20482"/>
    <w:rsid w:val="00C23DD7"/>
    <w:rsid w:val="00C24D07"/>
    <w:rsid w:val="00C306B4"/>
    <w:rsid w:val="00C5349D"/>
    <w:rsid w:val="00C538C8"/>
    <w:rsid w:val="00C53E13"/>
    <w:rsid w:val="00C56884"/>
    <w:rsid w:val="00C56941"/>
    <w:rsid w:val="00C61D85"/>
    <w:rsid w:val="00C63EAE"/>
    <w:rsid w:val="00C6596F"/>
    <w:rsid w:val="00C66CE4"/>
    <w:rsid w:val="00C710B9"/>
    <w:rsid w:val="00C7220D"/>
    <w:rsid w:val="00C820BC"/>
    <w:rsid w:val="00C936CA"/>
    <w:rsid w:val="00CA3835"/>
    <w:rsid w:val="00CA496B"/>
    <w:rsid w:val="00CA6BD6"/>
    <w:rsid w:val="00CB1887"/>
    <w:rsid w:val="00CB3D61"/>
    <w:rsid w:val="00CD15C0"/>
    <w:rsid w:val="00CD6751"/>
    <w:rsid w:val="00CE20D8"/>
    <w:rsid w:val="00CE6D6A"/>
    <w:rsid w:val="00CF043F"/>
    <w:rsid w:val="00D10CBA"/>
    <w:rsid w:val="00D10FDD"/>
    <w:rsid w:val="00D14F60"/>
    <w:rsid w:val="00D2041D"/>
    <w:rsid w:val="00D2057F"/>
    <w:rsid w:val="00D21711"/>
    <w:rsid w:val="00D21C87"/>
    <w:rsid w:val="00D21EAE"/>
    <w:rsid w:val="00D24A1E"/>
    <w:rsid w:val="00D334D5"/>
    <w:rsid w:val="00D348FE"/>
    <w:rsid w:val="00D4075D"/>
    <w:rsid w:val="00D425FC"/>
    <w:rsid w:val="00D42F44"/>
    <w:rsid w:val="00D52BF6"/>
    <w:rsid w:val="00D54D12"/>
    <w:rsid w:val="00D570DE"/>
    <w:rsid w:val="00D6111C"/>
    <w:rsid w:val="00D6254A"/>
    <w:rsid w:val="00D646AD"/>
    <w:rsid w:val="00D71E0D"/>
    <w:rsid w:val="00D725A1"/>
    <w:rsid w:val="00D7414B"/>
    <w:rsid w:val="00D849BA"/>
    <w:rsid w:val="00D87461"/>
    <w:rsid w:val="00D951B5"/>
    <w:rsid w:val="00D97CD1"/>
    <w:rsid w:val="00DA1B01"/>
    <w:rsid w:val="00DA77DD"/>
    <w:rsid w:val="00DB7944"/>
    <w:rsid w:val="00DB7A82"/>
    <w:rsid w:val="00DC0CC1"/>
    <w:rsid w:val="00DC5433"/>
    <w:rsid w:val="00DC7BFD"/>
    <w:rsid w:val="00DD0FEC"/>
    <w:rsid w:val="00DD2FEC"/>
    <w:rsid w:val="00DD3CD0"/>
    <w:rsid w:val="00DE13A4"/>
    <w:rsid w:val="00DE7DBB"/>
    <w:rsid w:val="00DF7693"/>
    <w:rsid w:val="00E106CD"/>
    <w:rsid w:val="00E208BB"/>
    <w:rsid w:val="00E233C6"/>
    <w:rsid w:val="00E2670F"/>
    <w:rsid w:val="00E317FA"/>
    <w:rsid w:val="00E32005"/>
    <w:rsid w:val="00E324D2"/>
    <w:rsid w:val="00E34333"/>
    <w:rsid w:val="00E34356"/>
    <w:rsid w:val="00E35DD1"/>
    <w:rsid w:val="00E374EC"/>
    <w:rsid w:val="00E40995"/>
    <w:rsid w:val="00E434B5"/>
    <w:rsid w:val="00E448E0"/>
    <w:rsid w:val="00E45CE4"/>
    <w:rsid w:val="00E46484"/>
    <w:rsid w:val="00E53426"/>
    <w:rsid w:val="00E622ED"/>
    <w:rsid w:val="00E7075C"/>
    <w:rsid w:val="00E71C21"/>
    <w:rsid w:val="00E76EA7"/>
    <w:rsid w:val="00E837E6"/>
    <w:rsid w:val="00E93047"/>
    <w:rsid w:val="00EA4DA0"/>
    <w:rsid w:val="00EA6C36"/>
    <w:rsid w:val="00EA7B5C"/>
    <w:rsid w:val="00EB47EE"/>
    <w:rsid w:val="00EB6B0A"/>
    <w:rsid w:val="00EC172C"/>
    <w:rsid w:val="00EC1966"/>
    <w:rsid w:val="00EC789B"/>
    <w:rsid w:val="00ED12E2"/>
    <w:rsid w:val="00ED3225"/>
    <w:rsid w:val="00ED4E6B"/>
    <w:rsid w:val="00ED4EE0"/>
    <w:rsid w:val="00EE4002"/>
    <w:rsid w:val="00EF2F4E"/>
    <w:rsid w:val="00EF566F"/>
    <w:rsid w:val="00EF7BB8"/>
    <w:rsid w:val="00F00945"/>
    <w:rsid w:val="00F020C7"/>
    <w:rsid w:val="00F027C3"/>
    <w:rsid w:val="00F04855"/>
    <w:rsid w:val="00F04CF3"/>
    <w:rsid w:val="00F05859"/>
    <w:rsid w:val="00F2174D"/>
    <w:rsid w:val="00F25FCA"/>
    <w:rsid w:val="00F31B77"/>
    <w:rsid w:val="00F31F51"/>
    <w:rsid w:val="00F34C7F"/>
    <w:rsid w:val="00F43CAB"/>
    <w:rsid w:val="00F45A1A"/>
    <w:rsid w:val="00F530D8"/>
    <w:rsid w:val="00F535B8"/>
    <w:rsid w:val="00F56642"/>
    <w:rsid w:val="00F72C34"/>
    <w:rsid w:val="00F77EF0"/>
    <w:rsid w:val="00F97E37"/>
    <w:rsid w:val="00FA0A42"/>
    <w:rsid w:val="00FA2195"/>
    <w:rsid w:val="00FA56C0"/>
    <w:rsid w:val="00FA763A"/>
    <w:rsid w:val="00FA7CB7"/>
    <w:rsid w:val="00FC2C89"/>
    <w:rsid w:val="00FC36F2"/>
    <w:rsid w:val="00FC3D78"/>
    <w:rsid w:val="00FC57C9"/>
    <w:rsid w:val="00FD13B9"/>
    <w:rsid w:val="00FE5A84"/>
    <w:rsid w:val="00FF22CC"/>
    <w:rsid w:val="00FF496F"/>
    <w:rsid w:val="00FF50E9"/>
    <w:rsid w:val="00FF5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4E19"/>
  <w15:chartTrackingRefBased/>
  <w15:docId w15:val="{3000680E-B973-44D0-B9E4-839CE81C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14E9"/>
  </w:style>
  <w:style w:type="paragraph" w:styleId="Kop1">
    <w:name w:val="heading 1"/>
    <w:aliases w:val="Kop brief"/>
    <w:basedOn w:val="Standaard"/>
    <w:next w:val="Standaard"/>
    <w:link w:val="Kop1Char"/>
    <w:uiPriority w:val="1"/>
    <w:semiHidden/>
    <w:qFormat/>
    <w:rsid w:val="0004726C"/>
    <w:pPr>
      <w:keepNext/>
      <w:keepLines/>
      <w:outlineLvl w:val="0"/>
    </w:pPr>
    <w:rPr>
      <w:rFonts w:eastAsiaTheme="majorEastAsia" w:cstheme="majorBidi"/>
      <w:b/>
      <w:bCs/>
      <w:color w:val="000000" w:themeColor="text1"/>
      <w:szCs w:val="28"/>
    </w:rPr>
  </w:style>
  <w:style w:type="paragraph" w:styleId="Kop2">
    <w:name w:val="heading 2"/>
    <w:aliases w:val="Subkop nummering"/>
    <w:basedOn w:val="Standaard"/>
    <w:next w:val="Standaard"/>
    <w:link w:val="Kop2Char"/>
    <w:uiPriority w:val="3"/>
    <w:qFormat/>
    <w:rsid w:val="003C082A"/>
    <w:pPr>
      <w:keepNext/>
      <w:keepLines/>
      <w:numPr>
        <w:ilvl w:val="1"/>
        <w:numId w:val="26"/>
      </w:numPr>
      <w:outlineLvl w:val="1"/>
    </w:pPr>
    <w:rPr>
      <w:rFonts w:eastAsiaTheme="majorEastAsia" w:cstheme="majorBidi"/>
      <w:b/>
      <w:bCs/>
      <w:szCs w:val="26"/>
    </w:rPr>
  </w:style>
  <w:style w:type="paragraph" w:styleId="Kop3">
    <w:name w:val="heading 3"/>
    <w:aliases w:val="Subsubkop nummering"/>
    <w:basedOn w:val="Standaard"/>
    <w:next w:val="Standaard"/>
    <w:link w:val="Kop3Char"/>
    <w:uiPriority w:val="4"/>
    <w:qFormat/>
    <w:rsid w:val="003C082A"/>
    <w:pPr>
      <w:keepNext/>
      <w:keepLines/>
      <w:numPr>
        <w:ilvl w:val="2"/>
        <w:numId w:val="26"/>
      </w:numPr>
      <w:outlineLvl w:val="2"/>
    </w:pPr>
    <w:rPr>
      <w:rFonts w:eastAsiaTheme="majorEastAsia" w:cstheme="majorBidi"/>
      <w:b/>
      <w:bCs/>
    </w:rPr>
  </w:style>
  <w:style w:type="paragraph" w:styleId="Kop4">
    <w:name w:val="heading 4"/>
    <w:basedOn w:val="Standaard"/>
    <w:next w:val="Standaard"/>
    <w:link w:val="Kop4Char"/>
    <w:uiPriority w:val="99"/>
    <w:semiHidden/>
    <w:qFormat/>
    <w:rsid w:val="00BD5630"/>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9"/>
    <w:semiHidden/>
    <w:qFormat/>
    <w:rsid w:val="00BD5630"/>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9"/>
    <w:semiHidden/>
    <w:qFormat/>
    <w:rsid w:val="00BD5630"/>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9"/>
    <w:semiHidden/>
    <w:qFormat/>
    <w:rsid w:val="00BD563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9"/>
    <w:semiHidden/>
    <w:qFormat/>
    <w:rsid w:val="00BD5630"/>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9"/>
    <w:semiHidden/>
    <w:qFormat/>
    <w:rsid w:val="00BD5630"/>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brief Char"/>
    <w:basedOn w:val="Standaardalinea-lettertype"/>
    <w:link w:val="Kop1"/>
    <w:uiPriority w:val="1"/>
    <w:semiHidden/>
    <w:rsid w:val="009E5761"/>
    <w:rPr>
      <w:rFonts w:eastAsiaTheme="majorEastAsia" w:cstheme="majorBidi"/>
      <w:b/>
      <w:bCs/>
      <w:color w:val="000000" w:themeColor="text1"/>
      <w:szCs w:val="28"/>
    </w:rPr>
  </w:style>
  <w:style w:type="character" w:customStyle="1" w:styleId="Kop2Char">
    <w:name w:val="Kop 2 Char"/>
    <w:aliases w:val="Subkop nummering Char"/>
    <w:basedOn w:val="Standaardalinea-lettertype"/>
    <w:link w:val="Kop2"/>
    <w:uiPriority w:val="3"/>
    <w:rsid w:val="009E5761"/>
    <w:rPr>
      <w:rFonts w:eastAsiaTheme="majorEastAsia" w:cstheme="majorBidi"/>
      <w:b/>
      <w:bCs/>
      <w:szCs w:val="26"/>
    </w:rPr>
  </w:style>
  <w:style w:type="paragraph" w:styleId="Titel">
    <w:name w:val="Title"/>
    <w:basedOn w:val="Standaard"/>
    <w:next w:val="Standaard"/>
    <w:link w:val="TitelChar"/>
    <w:uiPriority w:val="10"/>
    <w:semiHidden/>
    <w:qFormat/>
    <w:rsid w:val="00B213C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semiHidden/>
    <w:rsid w:val="00EB47E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semiHidden/>
    <w:qFormat/>
    <w:rsid w:val="00FF22CC"/>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semiHidden/>
    <w:rsid w:val="00EB47EE"/>
    <w:rPr>
      <w:rFonts w:eastAsiaTheme="majorEastAsia" w:cstheme="majorBidi"/>
      <w:i/>
      <w:iCs/>
      <w:color w:val="4F81BD" w:themeColor="accent1"/>
      <w:spacing w:val="15"/>
      <w:sz w:val="24"/>
      <w:szCs w:val="24"/>
    </w:rPr>
  </w:style>
  <w:style w:type="character" w:customStyle="1" w:styleId="Kop3Char">
    <w:name w:val="Kop 3 Char"/>
    <w:aliases w:val="Subsubkop nummering Char"/>
    <w:basedOn w:val="Standaardalinea-lettertype"/>
    <w:link w:val="Kop3"/>
    <w:uiPriority w:val="4"/>
    <w:rsid w:val="009E5761"/>
    <w:rPr>
      <w:rFonts w:eastAsiaTheme="majorEastAsia" w:cstheme="majorBidi"/>
      <w:b/>
      <w:bCs/>
    </w:rPr>
  </w:style>
  <w:style w:type="character" w:styleId="Tekstvantijdelijkeaanduiding">
    <w:name w:val="Placeholder Text"/>
    <w:basedOn w:val="Standaardalinea-lettertype"/>
    <w:uiPriority w:val="99"/>
    <w:semiHidden/>
    <w:rsid w:val="00C11B1E"/>
    <w:rPr>
      <w:color w:val="808080"/>
    </w:rPr>
  </w:style>
  <w:style w:type="paragraph" w:customStyle="1" w:styleId="Subkopnummeringoud">
    <w:name w:val="Subkop nummering oud"/>
    <w:basedOn w:val="Standaard"/>
    <w:next w:val="Standaard"/>
    <w:uiPriority w:val="99"/>
    <w:semiHidden/>
    <w:qFormat/>
    <w:rsid w:val="00297E4B"/>
    <w:pPr>
      <w:keepNext/>
      <w:keepLines/>
      <w:numPr>
        <w:numId w:val="4"/>
      </w:numPr>
      <w:ind w:left="0" w:firstLine="0"/>
      <w:outlineLvl w:val="3"/>
    </w:pPr>
    <w:rPr>
      <w:b/>
    </w:rPr>
  </w:style>
  <w:style w:type="paragraph" w:customStyle="1" w:styleId="Agendapunt">
    <w:name w:val="Agendapunt"/>
    <w:basedOn w:val="Kopnummering"/>
    <w:uiPriority w:val="5"/>
    <w:qFormat/>
    <w:rsid w:val="00B76D31"/>
  </w:style>
  <w:style w:type="table" w:customStyle="1" w:styleId="Lichtelijst1">
    <w:name w:val="Lichte lijst1"/>
    <w:basedOn w:val="Standaardtabel"/>
    <w:uiPriority w:val="61"/>
    <w:rsid w:val="009018E8"/>
    <w:pPr>
      <w:spacing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ntekst">
    <w:name w:val="Balloon Text"/>
    <w:basedOn w:val="Standaard"/>
    <w:link w:val="BallontekstChar"/>
    <w:uiPriority w:val="99"/>
    <w:semiHidden/>
    <w:rsid w:val="00901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18E8"/>
    <w:rPr>
      <w:rFonts w:ascii="Tahoma" w:hAnsi="Tahoma" w:cs="Tahoma"/>
      <w:sz w:val="16"/>
      <w:szCs w:val="16"/>
    </w:rPr>
  </w:style>
  <w:style w:type="table" w:styleId="Tabelraster">
    <w:name w:val="Table Grid"/>
    <w:basedOn w:val="Standaardtabel"/>
    <w:uiPriority w:val="59"/>
    <w:rsid w:val="00901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9"/>
    <w:semiHidden/>
    <w:rsid w:val="009B4620"/>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9"/>
    <w:semiHidden/>
    <w:rsid w:val="009B4620"/>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9"/>
    <w:semiHidden/>
    <w:rsid w:val="009B4620"/>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9"/>
    <w:semiHidden/>
    <w:rsid w:val="009B4620"/>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9"/>
    <w:semiHidden/>
    <w:rsid w:val="009B4620"/>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9"/>
    <w:semiHidden/>
    <w:rsid w:val="009B4620"/>
    <w:rPr>
      <w:rFonts w:asciiTheme="majorHAnsi" w:eastAsiaTheme="majorEastAsia" w:hAnsiTheme="majorHAnsi" w:cstheme="majorBidi"/>
      <w:i/>
      <w:iCs/>
      <w:color w:val="404040" w:themeColor="text1" w:themeTint="BF"/>
      <w:sz w:val="20"/>
      <w:szCs w:val="20"/>
    </w:rPr>
  </w:style>
  <w:style w:type="paragraph" w:customStyle="1" w:styleId="Kop">
    <w:name w:val="Kop"/>
    <w:basedOn w:val="Kop1"/>
    <w:next w:val="Standaard"/>
    <w:link w:val="KopChar"/>
    <w:uiPriority w:val="1"/>
    <w:qFormat/>
    <w:rsid w:val="003836AE"/>
    <w:rPr>
      <w:rFonts w:ascii="Calibri" w:hAnsi="Calibri"/>
      <w:szCs w:val="26"/>
    </w:rPr>
  </w:style>
  <w:style w:type="paragraph" w:customStyle="1" w:styleId="Subkop">
    <w:name w:val="Subkop"/>
    <w:basedOn w:val="Kop1"/>
    <w:next w:val="Standaard"/>
    <w:link w:val="SubkopChar"/>
    <w:uiPriority w:val="3"/>
    <w:semiHidden/>
    <w:qFormat/>
    <w:rsid w:val="0084436F"/>
  </w:style>
  <w:style w:type="character" w:customStyle="1" w:styleId="KopChar">
    <w:name w:val="Kop Char"/>
    <w:basedOn w:val="Standaardalinea-lettertype"/>
    <w:link w:val="Kop"/>
    <w:uiPriority w:val="1"/>
    <w:rsid w:val="009E5761"/>
    <w:rPr>
      <w:rFonts w:ascii="Calibri" w:eastAsiaTheme="majorEastAsia" w:hAnsi="Calibri" w:cstheme="majorBidi"/>
      <w:b/>
      <w:bCs/>
      <w:color w:val="000000" w:themeColor="text1"/>
      <w:szCs w:val="26"/>
    </w:rPr>
  </w:style>
  <w:style w:type="paragraph" w:customStyle="1" w:styleId="Kopnummering">
    <w:name w:val="Kop nummering"/>
    <w:basedOn w:val="Kop1"/>
    <w:next w:val="Standaard"/>
    <w:link w:val="KopnummeringChar"/>
    <w:uiPriority w:val="2"/>
    <w:qFormat/>
    <w:rsid w:val="003C082A"/>
    <w:pPr>
      <w:numPr>
        <w:numId w:val="26"/>
      </w:numPr>
      <w:spacing w:after="260"/>
    </w:pPr>
    <w:rPr>
      <w:rFonts w:ascii="Calibri" w:hAnsi="Calibri"/>
      <w:szCs w:val="26"/>
    </w:rPr>
  </w:style>
  <w:style w:type="character" w:customStyle="1" w:styleId="SubkopChar">
    <w:name w:val="Subkop Char"/>
    <w:basedOn w:val="Standaardalinea-lettertype"/>
    <w:link w:val="Subkop"/>
    <w:uiPriority w:val="3"/>
    <w:semiHidden/>
    <w:rsid w:val="00222C25"/>
    <w:rPr>
      <w:rFonts w:eastAsiaTheme="majorEastAsia" w:cstheme="majorBidi"/>
      <w:b/>
      <w:bCs/>
      <w:color w:val="000000" w:themeColor="text1"/>
      <w:szCs w:val="28"/>
    </w:rPr>
  </w:style>
  <w:style w:type="character" w:customStyle="1" w:styleId="KopnummeringChar">
    <w:name w:val="Kop nummering Char"/>
    <w:basedOn w:val="Kop1Char"/>
    <w:link w:val="Kopnummering"/>
    <w:uiPriority w:val="2"/>
    <w:rsid w:val="009E5761"/>
    <w:rPr>
      <w:rFonts w:ascii="Calibri" w:eastAsiaTheme="majorEastAsia" w:hAnsi="Calibri" w:cstheme="majorBidi"/>
      <w:b/>
      <w:bCs/>
      <w:color w:val="000000" w:themeColor="text1"/>
      <w:szCs w:val="26"/>
    </w:rPr>
  </w:style>
  <w:style w:type="paragraph" w:styleId="Kopvaninhoudsopgave">
    <w:name w:val="TOC Heading"/>
    <w:basedOn w:val="Kop1"/>
    <w:next w:val="Standaard"/>
    <w:uiPriority w:val="39"/>
    <w:semiHidden/>
    <w:unhideWhenUsed/>
    <w:qFormat/>
    <w:rsid w:val="00A828B8"/>
    <w:pPr>
      <w:spacing w:before="480" w:line="276" w:lineRule="auto"/>
      <w:outlineLvl w:val="9"/>
    </w:pPr>
    <w:rPr>
      <w:rFonts w:ascii="Calibri" w:hAnsi="Calibri"/>
      <w:color w:val="auto"/>
      <w:sz w:val="26"/>
    </w:rPr>
  </w:style>
  <w:style w:type="paragraph" w:styleId="Inhopg1">
    <w:name w:val="toc 1"/>
    <w:basedOn w:val="Standaard"/>
    <w:next w:val="Standaard"/>
    <w:autoRedefine/>
    <w:uiPriority w:val="39"/>
    <w:rsid w:val="00A828B8"/>
    <w:pPr>
      <w:spacing w:after="100"/>
    </w:pPr>
  </w:style>
  <w:style w:type="character" w:styleId="Hyperlink">
    <w:name w:val="Hyperlink"/>
    <w:basedOn w:val="Standaardalinea-lettertype"/>
    <w:uiPriority w:val="99"/>
    <w:unhideWhenUsed/>
    <w:rsid w:val="00A828B8"/>
    <w:rPr>
      <w:color w:val="0000FF" w:themeColor="hyperlink"/>
      <w:u w:val="single"/>
    </w:rPr>
  </w:style>
  <w:style w:type="numbering" w:customStyle="1" w:styleId="Nummering1">
    <w:name w:val="Nummering_1"/>
    <w:uiPriority w:val="99"/>
    <w:rsid w:val="003C082A"/>
    <w:pPr>
      <w:numPr>
        <w:numId w:val="26"/>
      </w:numPr>
    </w:pPr>
  </w:style>
  <w:style w:type="paragraph" w:customStyle="1" w:styleId="Verslagkop">
    <w:name w:val="Verslag kop"/>
    <w:basedOn w:val="Standaard"/>
    <w:next w:val="Standaard"/>
    <w:semiHidden/>
    <w:qFormat/>
    <w:rsid w:val="00FF5DAF"/>
    <w:pPr>
      <w:ind w:left="360" w:hanging="360"/>
    </w:pPr>
    <w:rPr>
      <w:b/>
    </w:rPr>
  </w:style>
  <w:style w:type="paragraph" w:customStyle="1" w:styleId="VerslagKopnummering1">
    <w:name w:val="Verslag Kop nummering (1.)"/>
    <w:basedOn w:val="Kop1"/>
    <w:next w:val="Standaard"/>
    <w:link w:val="VerslagKopnummering1Char"/>
    <w:uiPriority w:val="4"/>
    <w:semiHidden/>
    <w:qFormat/>
    <w:rsid w:val="00D646AD"/>
    <w:rPr>
      <w:szCs w:val="26"/>
    </w:rPr>
  </w:style>
  <w:style w:type="character" w:customStyle="1" w:styleId="VerslagKopnummering1Char">
    <w:name w:val="Verslag Kop nummering (1.) Char"/>
    <w:basedOn w:val="Standaardalinea-lettertype"/>
    <w:link w:val="VerslagKopnummering1"/>
    <w:uiPriority w:val="4"/>
    <w:semiHidden/>
    <w:rsid w:val="00222C25"/>
    <w:rPr>
      <w:rFonts w:eastAsiaTheme="majorEastAsia" w:cstheme="majorBidi"/>
      <w:b/>
      <w:bCs/>
      <w:color w:val="000000" w:themeColor="text1"/>
      <w:szCs w:val="26"/>
    </w:rPr>
  </w:style>
  <w:style w:type="paragraph" w:customStyle="1" w:styleId="Figuur">
    <w:name w:val="Figuur"/>
    <w:basedOn w:val="Standaard"/>
    <w:uiPriority w:val="6"/>
    <w:qFormat/>
    <w:rsid w:val="00700108"/>
    <w:pPr>
      <w:numPr>
        <w:numId w:val="29"/>
      </w:numPr>
      <w:spacing w:line="240" w:lineRule="atLeast"/>
      <w:jc w:val="center"/>
      <w:outlineLvl w:val="0"/>
    </w:pPr>
    <w:rPr>
      <w:rFonts w:cstheme="minorHAnsi"/>
      <w:szCs w:val="24"/>
      <w:lang w:bidi="en-US"/>
    </w:rPr>
  </w:style>
  <w:style w:type="paragraph" w:customStyle="1" w:styleId="Tabel">
    <w:name w:val="Tabel"/>
    <w:basedOn w:val="Figuur"/>
    <w:uiPriority w:val="8"/>
    <w:qFormat/>
    <w:rsid w:val="00700108"/>
    <w:pPr>
      <w:numPr>
        <w:numId w:val="30"/>
      </w:numPr>
    </w:pPr>
  </w:style>
  <w:style w:type="paragraph" w:customStyle="1" w:styleId="Referentie">
    <w:name w:val="Referentie"/>
    <w:basedOn w:val="Standaard"/>
    <w:autoRedefine/>
    <w:uiPriority w:val="7"/>
    <w:qFormat/>
    <w:rsid w:val="00700108"/>
    <w:pPr>
      <w:numPr>
        <w:numId w:val="31"/>
      </w:numPr>
      <w:spacing w:line="240" w:lineRule="auto"/>
    </w:pPr>
    <w:rPr>
      <w:rFonts w:cs="Times New Roman"/>
      <w:szCs w:val="24"/>
      <w:lang w:bidi="en-US"/>
    </w:rPr>
  </w:style>
  <w:style w:type="paragraph" w:styleId="Koptekst">
    <w:name w:val="header"/>
    <w:basedOn w:val="Standaard"/>
    <w:link w:val="KoptekstChar"/>
    <w:uiPriority w:val="99"/>
    <w:unhideWhenUsed/>
    <w:rsid w:val="007567D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567DC"/>
  </w:style>
  <w:style w:type="paragraph" w:styleId="Voettekst">
    <w:name w:val="footer"/>
    <w:basedOn w:val="Standaard"/>
    <w:link w:val="VoettekstChar"/>
    <w:uiPriority w:val="99"/>
    <w:unhideWhenUsed/>
    <w:rsid w:val="007567D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567DC"/>
  </w:style>
  <w:style w:type="paragraph" w:styleId="Lijstalinea">
    <w:name w:val="List Paragraph"/>
    <w:basedOn w:val="Standaard"/>
    <w:uiPriority w:val="34"/>
    <w:qFormat/>
    <w:rsid w:val="007567DC"/>
    <w:pPr>
      <w:ind w:left="720"/>
      <w:contextualSpacing/>
    </w:pPr>
  </w:style>
  <w:style w:type="character" w:styleId="Onopgelostemelding">
    <w:name w:val="Unresolved Mention"/>
    <w:basedOn w:val="Standaardalinea-lettertype"/>
    <w:uiPriority w:val="99"/>
    <w:semiHidden/>
    <w:unhideWhenUsed/>
    <w:rsid w:val="00906C04"/>
    <w:rPr>
      <w:color w:val="605E5C"/>
      <w:shd w:val="clear" w:color="auto" w:fill="E1DFDD"/>
    </w:rPr>
  </w:style>
  <w:style w:type="character" w:styleId="GevolgdeHyperlink">
    <w:name w:val="FollowedHyperlink"/>
    <w:basedOn w:val="Standaardalinea-lettertype"/>
    <w:uiPriority w:val="99"/>
    <w:semiHidden/>
    <w:unhideWhenUsed/>
    <w:rsid w:val="00906C04"/>
    <w:rPr>
      <w:color w:val="800080" w:themeColor="followedHyperlink"/>
      <w:u w:val="single"/>
    </w:rPr>
  </w:style>
  <w:style w:type="paragraph" w:styleId="Geenafstand">
    <w:name w:val="No Spacing"/>
    <w:uiPriority w:val="1"/>
    <w:qFormat/>
    <w:rsid w:val="003B30B0"/>
    <w:pPr>
      <w:spacing w:line="240" w:lineRule="auto"/>
      <w:ind w:left="10" w:hanging="10"/>
    </w:pPr>
    <w:rPr>
      <w:rFonts w:ascii="Calibri" w:eastAsia="Calibri" w:hAnsi="Calibri" w:cs="Calibri"/>
      <w:color w:val="1F497D"/>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3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jnaansluiting.nl/home" TargetMode="External"/><Relationship Id="rId18" Type="http://schemas.openxmlformats.org/officeDocument/2006/relationships/hyperlink" Target="https://www.pluimersmedia.nl/meterkastbladen/" TargetMode="External"/><Relationship Id="rId26" Type="http://schemas.openxmlformats.org/officeDocument/2006/relationships/image" Target="media/image1.png"/><Relationship Id="rId39" Type="http://schemas.openxmlformats.org/officeDocument/2006/relationships/hyperlink" Target="http://www.brabantwater.nl/overbrabantwater/Paginas/Voorwaarden.aspx" TargetMode="External"/><Relationship Id="rId21" Type="http://schemas.openxmlformats.org/officeDocument/2006/relationships/hyperlink" Target="https://www.infodwi.nl/waterwerkbladen" TargetMode="External"/><Relationship Id="rId34" Type="http://schemas.openxmlformats.org/officeDocument/2006/relationships/hyperlink" Target="https://www.infodwi.nl/waterwerkbladen"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bagviewer.kadaster.nl/lvbag/bag-viewer/index.htm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rabantwater.nl/klantenservice/tarieven" TargetMode="External"/><Relationship Id="rId32" Type="http://schemas.openxmlformats.org/officeDocument/2006/relationships/hyperlink" Target="https://installq.nl/vind-een-echte-installateur-" TargetMode="External"/><Relationship Id="rId37" Type="http://schemas.openxmlformats.org/officeDocument/2006/relationships/hyperlink" Target="http://www.infodwi.nl/waterwerkbladen" TargetMode="External"/><Relationship Id="rId40" Type="http://schemas.openxmlformats.org/officeDocument/2006/relationships/hyperlink" Target="http://www.brabantwater.nl/infobladen"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kadaster.nl/zakelijk/registraties/basisregistraties/bag" TargetMode="External"/><Relationship Id="rId23" Type="http://schemas.openxmlformats.org/officeDocument/2006/relationships/hyperlink" Target="https://installq.nl/vind-een-echte-installateur-" TargetMode="External"/><Relationship Id="rId28" Type="http://schemas.openxmlformats.org/officeDocument/2006/relationships/image" Target="media/image3.png"/><Relationship Id="rId36" Type="http://schemas.openxmlformats.org/officeDocument/2006/relationships/hyperlink" Target="https://www.nen.nl/NEN-Shop/NEN-1006-leidingwaterinstallaties.htm" TargetMode="External"/><Relationship Id="rId10" Type="http://schemas.openxmlformats.org/officeDocument/2006/relationships/footnotes" Target="footnotes.xml"/><Relationship Id="rId19" Type="http://schemas.openxmlformats.org/officeDocument/2006/relationships/hyperlink" Target="https://www.brabantwater.nl/sites/default/files/documents/Voorschriften/Voorschr.%20meterput%20bouwwater.pdf" TargetMode="External"/><Relationship Id="rId31" Type="http://schemas.openxmlformats.org/officeDocument/2006/relationships/hyperlink" Target="https://www.infodwi.nl/documente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fDAHdiIRON4" TargetMode="External"/><Relationship Id="rId22" Type="http://schemas.openxmlformats.org/officeDocument/2006/relationships/hyperlink" Target="https://www.brabantwater.nl/sites/default/files/documents/Infobladen/INFO0200-1700.pdf" TargetMode="External"/><Relationship Id="rId27" Type="http://schemas.openxmlformats.org/officeDocument/2006/relationships/image" Target="media/image2.png"/><Relationship Id="rId30" Type="http://schemas.openxmlformats.org/officeDocument/2006/relationships/hyperlink" Target="https://www.infodwi.nl/waterwerkbladen" TargetMode="External"/><Relationship Id="rId35" Type="http://schemas.openxmlformats.org/officeDocument/2006/relationships/hyperlink" Target="http://www.wetten.nl"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mijnaansluiting.nl/home" TargetMode="External"/><Relationship Id="rId17" Type="http://schemas.openxmlformats.org/officeDocument/2006/relationships/hyperlink" Target="https://www.youtube.com/watch?v=ZIxqFLOqwgo" TargetMode="External"/><Relationship Id="rId25" Type="http://schemas.openxmlformats.org/officeDocument/2006/relationships/hyperlink" Target="https://www.brabantwater.nl/capaciteitstoeslag-drinkwater" TargetMode="External"/><Relationship Id="rId33" Type="http://schemas.openxmlformats.org/officeDocument/2006/relationships/image" Target="media/image5.png"/><Relationship Id="rId38" Type="http://schemas.openxmlformats.org/officeDocument/2006/relationships/hyperlink" Target="http://www.infodwi.nl/" TargetMode="External"/><Relationship Id="rId20" Type="http://schemas.openxmlformats.org/officeDocument/2006/relationships/hyperlink" Target="https://www.nen.nl/" TargetMode="External"/><Relationship Id="rId41" Type="http://schemas.openxmlformats.org/officeDocument/2006/relationships/hyperlink" Target="https://kennisbank.iss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343F9E12F9544B9D939AAD854B709" ma:contentTypeVersion="2" ma:contentTypeDescription="Een nieuw document maken." ma:contentTypeScope="" ma:versionID="9b26a07591eaaea8c2bd34ba5e67aafd">
  <xsd:schema xmlns:xsd="http://www.w3.org/2001/XMLSchema" xmlns:xs="http://www.w3.org/2001/XMLSchema" xmlns:p="http://schemas.microsoft.com/office/2006/metadata/properties" xmlns:ns2="909e5dd9-9b07-4a11-a2bb-f643e9194d0f" xmlns:ns3="a9c24286-6777-4e09-a0a6-e729ff0c3536" targetNamespace="http://schemas.microsoft.com/office/2006/metadata/properties" ma:root="true" ma:fieldsID="86b9d6a0e2324a8f45f03825c3784047" ns2:_="" ns3:_="">
    <xsd:import namespace="909e5dd9-9b07-4a11-a2bb-f643e9194d0f"/>
    <xsd:import namespace="a9c24286-6777-4e09-a0a6-e729ff0c3536"/>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5dd9-9b07-4a11-a2bb-f643e9194d0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c24286-6777-4e09-a0a6-e729ff0c3536"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In bewerking"/>
          <xsd:enumeration value="Ter controle"/>
          <xsd:enumeration value="Definitief"/>
          <xsd:enumeration value="Gepublicee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09e5dd9-9b07-4a11-a2bb-f643e9194d0f">SV000239-7-147</_dlc_DocId>
    <Status xmlns="a9c24286-6777-4e09-a0a6-e729ff0c3536">In bewerking</Status>
    <_dlc_DocIdUrl xmlns="909e5dd9-9b07-4a11-a2bb-f643e9194d0f">
      <Url>http://teams.brabantwater.nl/sv/sv_000239/_layouts/15/DocIdRedir.aspx?ID=SV000239-7-147</Url>
      <Description>SV000239-7-147</Description>
    </_dlc_DocIdUrl>
  </documentManagement>
</p:properties>
</file>

<file path=customXml/itemProps1.xml><?xml version="1.0" encoding="utf-8"?>
<ds:datastoreItem xmlns:ds="http://schemas.openxmlformats.org/officeDocument/2006/customXml" ds:itemID="{8B70F0D3-E1DB-41AC-B5CD-722318859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e5dd9-9b07-4a11-a2bb-f643e9194d0f"/>
    <ds:schemaRef ds:uri="a9c24286-6777-4e09-a0a6-e729ff0c3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519A9-3C84-4D12-8BAB-756D588A628B}">
  <ds:schemaRefs>
    <ds:schemaRef ds:uri="http://schemas.openxmlformats.org/officeDocument/2006/bibliography"/>
  </ds:schemaRefs>
</ds:datastoreItem>
</file>

<file path=customXml/itemProps3.xml><?xml version="1.0" encoding="utf-8"?>
<ds:datastoreItem xmlns:ds="http://schemas.openxmlformats.org/officeDocument/2006/customXml" ds:itemID="{E6E953DF-1C0F-48BE-B3B2-ECD0EC586B8F}">
  <ds:schemaRefs>
    <ds:schemaRef ds:uri="http://schemas.microsoft.com/sharepoint/events"/>
  </ds:schemaRefs>
</ds:datastoreItem>
</file>

<file path=customXml/itemProps4.xml><?xml version="1.0" encoding="utf-8"?>
<ds:datastoreItem xmlns:ds="http://schemas.openxmlformats.org/officeDocument/2006/customXml" ds:itemID="{34628AD1-23E0-4631-855D-64A8038E62B9}">
  <ds:schemaRefs>
    <ds:schemaRef ds:uri="http://schemas.microsoft.com/sharepoint/v3/contenttype/forms"/>
  </ds:schemaRefs>
</ds:datastoreItem>
</file>

<file path=customXml/itemProps5.xml><?xml version="1.0" encoding="utf-8"?>
<ds:datastoreItem xmlns:ds="http://schemas.openxmlformats.org/officeDocument/2006/customXml" ds:itemID="{662360AA-AAD4-4299-A912-5611CA104513}">
  <ds:schemaRefs>
    <ds:schemaRef ds:uri="http://schemas.microsoft.com/office/2006/metadata/properties"/>
    <ds:schemaRef ds:uri="http://schemas.microsoft.com/office/infopath/2007/PartnerControls"/>
    <ds:schemaRef ds:uri="909e5dd9-9b07-4a11-a2bb-f643e9194d0f"/>
    <ds:schemaRef ds:uri="a9c24286-6777-4e09-a0a6-e729ff0c35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10783</Characters>
  <Application>Microsoft Office Word</Application>
  <DocSecurity>4</DocSecurity>
  <Lines>89</Lines>
  <Paragraphs>25</Paragraphs>
  <ScaleCrop>false</ScaleCrop>
  <HeadingPairs>
    <vt:vector size="2" baseType="variant">
      <vt:variant>
        <vt:lpstr>Titel</vt:lpstr>
      </vt:variant>
      <vt:variant>
        <vt:i4>1</vt:i4>
      </vt:variant>
    </vt:vector>
  </HeadingPairs>
  <TitlesOfParts>
    <vt:vector size="1" baseType="lpstr">
      <vt:lpstr>Aanvraag aansluiting en watermeter</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aansluiting en watermeter</dc:title>
  <dc:subject/>
  <dc:creator>Buijs, Wendi</dc:creator>
  <cp:keywords/>
  <dc:description/>
  <cp:lastModifiedBy>Klop, Tilly</cp:lastModifiedBy>
  <cp:revision>2</cp:revision>
  <cp:lastPrinted>2022-11-04T14:57:00Z</cp:lastPrinted>
  <dcterms:created xsi:type="dcterms:W3CDTF">2022-11-15T08:37:00Z</dcterms:created>
  <dcterms:modified xsi:type="dcterms:W3CDTF">2022-11-15T08:37:00Z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3d2847ab-35cb-4156-8cad-5073e61607c6</vt:lpwstr>
  </property>
  <property fmtid="{D5CDD505-2E9C-101B-9397-08002B2CF9AE}" pid="3" name="ContentTypeId">
    <vt:lpwstr>0x0101001E2343F9E12F9544B9D939AAD854B709</vt:lpwstr>
  </property>
</Properties>
</file>